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6A9E" w14:textId="6A34EFFC" w:rsidR="0072561C" w:rsidRPr="00CD2890" w:rsidRDefault="0072561C" w:rsidP="0072561C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bookmarkStart w:id="0" w:name="_GoBack"/>
      <w:bookmarkEnd w:id="0"/>
      <w:r w:rsidRPr="00CD2890">
        <w:rPr>
          <w:rFonts w:ascii="Times New Roman" w:hAnsi="Times New Roman"/>
          <w:b/>
          <w:bCs/>
          <w:color w:val="FF0000"/>
          <w:sz w:val="20"/>
          <w:szCs w:val="20"/>
        </w:rPr>
        <w:t xml:space="preserve">II DOMINGO DA QUARESMA (ANO C) </w:t>
      </w:r>
    </w:p>
    <w:p w14:paraId="2A95D332" w14:textId="27973AC9" w:rsidR="0072561C" w:rsidRPr="00066D6E" w:rsidRDefault="00BB3CF6" w:rsidP="00797C2D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rFonts w:ascii="Times New Roman" w:hAnsi="Times New Roman"/>
          <w:i/>
          <w:iCs/>
          <w:sz w:val="20"/>
          <w:szCs w:val="20"/>
          <w:lang w:val="en-US"/>
        </w:rPr>
      </w:pPr>
      <w:proofErr w:type="spellStart"/>
      <w:r w:rsidRPr="00066D6E">
        <w:rPr>
          <w:rFonts w:ascii="Times New Roman" w:hAnsi="Times New Roman"/>
          <w:i/>
          <w:iCs/>
          <w:sz w:val="20"/>
          <w:szCs w:val="20"/>
          <w:lang w:val="en-US"/>
        </w:rPr>
        <w:t>Gn</w:t>
      </w:r>
      <w:proofErr w:type="spellEnd"/>
      <w:r w:rsidRPr="00066D6E">
        <w:rPr>
          <w:rFonts w:ascii="Times New Roman" w:hAnsi="Times New Roman"/>
          <w:sz w:val="20"/>
          <w:szCs w:val="20"/>
          <w:lang w:val="en-US"/>
        </w:rPr>
        <w:t xml:space="preserve"> 15,</w:t>
      </w:r>
      <w:r w:rsidR="00533176" w:rsidRPr="00066D6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6D6E">
        <w:rPr>
          <w:rFonts w:ascii="Times New Roman" w:hAnsi="Times New Roman"/>
          <w:sz w:val="20"/>
          <w:szCs w:val="20"/>
          <w:lang w:val="en-US"/>
        </w:rPr>
        <w:t>5-12.</w:t>
      </w:r>
      <w:r w:rsidR="0072561C" w:rsidRPr="00066D6E">
        <w:rPr>
          <w:rFonts w:ascii="Times New Roman" w:hAnsi="Times New Roman"/>
          <w:sz w:val="20"/>
          <w:szCs w:val="20"/>
          <w:lang w:val="en-US"/>
        </w:rPr>
        <w:t xml:space="preserve">17-18; </w:t>
      </w:r>
      <w:r w:rsidR="0072561C" w:rsidRPr="00066D6E">
        <w:rPr>
          <w:rFonts w:ascii="Times New Roman" w:hAnsi="Times New Roman"/>
          <w:i/>
          <w:iCs/>
          <w:sz w:val="20"/>
          <w:szCs w:val="20"/>
          <w:lang w:val="en-US"/>
        </w:rPr>
        <w:t>S</w:t>
      </w:r>
      <w:r w:rsidR="00CD2890" w:rsidRPr="00066D6E">
        <w:rPr>
          <w:rFonts w:ascii="Times New Roman" w:hAnsi="Times New Roman"/>
          <w:i/>
          <w:iCs/>
          <w:sz w:val="20"/>
          <w:szCs w:val="20"/>
          <w:lang w:val="en-US"/>
        </w:rPr>
        <w:t>a</w:t>
      </w:r>
      <w:r w:rsidRPr="00066D6E">
        <w:rPr>
          <w:rFonts w:ascii="Times New Roman" w:hAnsi="Times New Roman"/>
          <w:i/>
          <w:iCs/>
          <w:sz w:val="20"/>
          <w:szCs w:val="20"/>
          <w:lang w:val="en-US"/>
        </w:rPr>
        <w:t xml:space="preserve">l </w:t>
      </w:r>
      <w:r w:rsidRPr="00066D6E">
        <w:rPr>
          <w:rFonts w:ascii="Times New Roman" w:hAnsi="Times New Roman"/>
          <w:sz w:val="20"/>
          <w:szCs w:val="20"/>
          <w:lang w:val="en-US"/>
        </w:rPr>
        <w:t>2</w:t>
      </w:r>
      <w:r w:rsidR="0072561C" w:rsidRPr="00066D6E">
        <w:rPr>
          <w:rFonts w:ascii="Times New Roman" w:hAnsi="Times New Roman"/>
          <w:sz w:val="20"/>
          <w:szCs w:val="20"/>
          <w:lang w:val="en-US"/>
        </w:rPr>
        <w:t xml:space="preserve">6; </w:t>
      </w:r>
      <w:proofErr w:type="spellStart"/>
      <w:r w:rsidR="0072561C" w:rsidRPr="00066D6E">
        <w:rPr>
          <w:rFonts w:ascii="Times New Roman" w:hAnsi="Times New Roman"/>
          <w:i/>
          <w:iCs/>
          <w:sz w:val="20"/>
          <w:szCs w:val="20"/>
          <w:lang w:val="en-US"/>
        </w:rPr>
        <w:t>F</w:t>
      </w:r>
      <w:r w:rsidRPr="00066D6E">
        <w:rPr>
          <w:rFonts w:ascii="Times New Roman" w:hAnsi="Times New Roman"/>
          <w:i/>
          <w:iCs/>
          <w:sz w:val="20"/>
          <w:szCs w:val="20"/>
          <w:lang w:val="en-US"/>
        </w:rPr>
        <w:t>l</w:t>
      </w:r>
      <w:proofErr w:type="spellEnd"/>
      <w:r w:rsidRPr="00066D6E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066D6E">
        <w:rPr>
          <w:rFonts w:ascii="Times New Roman" w:hAnsi="Times New Roman"/>
          <w:sz w:val="20"/>
          <w:szCs w:val="20"/>
          <w:lang w:val="en-US"/>
        </w:rPr>
        <w:t>3,</w:t>
      </w:r>
      <w:r w:rsidR="00533176" w:rsidRPr="00066D6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6D6E">
        <w:rPr>
          <w:rFonts w:ascii="Times New Roman" w:hAnsi="Times New Roman"/>
          <w:sz w:val="20"/>
          <w:szCs w:val="20"/>
          <w:lang w:val="en-US"/>
        </w:rPr>
        <w:t>17</w:t>
      </w:r>
      <w:r w:rsidR="009B6682" w:rsidRPr="00066D6E">
        <w:rPr>
          <w:rFonts w:ascii="Times New Roman" w:hAnsi="Times New Roman"/>
          <w:sz w:val="20"/>
          <w:szCs w:val="20"/>
          <w:lang w:val="en-US"/>
        </w:rPr>
        <w:t>–</w:t>
      </w:r>
      <w:r w:rsidRPr="00066D6E">
        <w:rPr>
          <w:rFonts w:ascii="Times New Roman" w:hAnsi="Times New Roman"/>
          <w:sz w:val="20"/>
          <w:szCs w:val="20"/>
          <w:lang w:val="en-US"/>
        </w:rPr>
        <w:t>4</w:t>
      </w:r>
      <w:proofErr w:type="gramStart"/>
      <w:r w:rsidRPr="00066D6E">
        <w:rPr>
          <w:rFonts w:ascii="Times New Roman" w:hAnsi="Times New Roman"/>
          <w:sz w:val="20"/>
          <w:szCs w:val="20"/>
          <w:lang w:val="en-US"/>
        </w:rPr>
        <w:t>,1</w:t>
      </w:r>
      <w:proofErr w:type="gramEnd"/>
      <w:r w:rsidRPr="00066D6E">
        <w:rPr>
          <w:rFonts w:ascii="Times New Roman" w:hAnsi="Times New Roman"/>
          <w:sz w:val="20"/>
          <w:szCs w:val="20"/>
          <w:lang w:val="en-US"/>
        </w:rPr>
        <w:t xml:space="preserve">; </w:t>
      </w:r>
      <w:proofErr w:type="spellStart"/>
      <w:r w:rsidRPr="00066D6E">
        <w:rPr>
          <w:rFonts w:ascii="Times New Roman" w:hAnsi="Times New Roman"/>
          <w:i/>
          <w:iCs/>
          <w:sz w:val="20"/>
          <w:szCs w:val="20"/>
          <w:lang w:val="en-US"/>
        </w:rPr>
        <w:t>Lc</w:t>
      </w:r>
      <w:proofErr w:type="spellEnd"/>
      <w:r w:rsidRPr="00066D6E">
        <w:rPr>
          <w:rFonts w:ascii="Times New Roman" w:hAnsi="Times New Roman"/>
          <w:sz w:val="20"/>
          <w:szCs w:val="20"/>
          <w:lang w:val="en-US"/>
        </w:rPr>
        <w:t xml:space="preserve"> 9,</w:t>
      </w:r>
      <w:r w:rsidR="00533176" w:rsidRPr="00066D6E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66D6E">
        <w:rPr>
          <w:rFonts w:ascii="Times New Roman" w:hAnsi="Times New Roman"/>
          <w:sz w:val="20"/>
          <w:szCs w:val="20"/>
          <w:lang w:val="en-US"/>
        </w:rPr>
        <w:t>28</w:t>
      </w:r>
      <w:r w:rsidR="000F7EDA" w:rsidRPr="00066D6E">
        <w:rPr>
          <w:rFonts w:ascii="Times New Roman" w:hAnsi="Times New Roman"/>
          <w:sz w:val="20"/>
          <w:szCs w:val="20"/>
          <w:lang w:val="en-US"/>
        </w:rPr>
        <w:t>b</w:t>
      </w:r>
      <w:proofErr w:type="spellEnd"/>
      <w:r w:rsidRPr="00066D6E">
        <w:rPr>
          <w:rFonts w:ascii="Times New Roman" w:hAnsi="Times New Roman"/>
          <w:sz w:val="20"/>
          <w:szCs w:val="20"/>
          <w:lang w:val="en-US"/>
        </w:rPr>
        <w:t>-36</w:t>
      </w:r>
      <w:r w:rsidR="0072561C" w:rsidRPr="00066D6E">
        <w:rPr>
          <w:lang w:val="en-US"/>
        </w:rPr>
        <w:t xml:space="preserve"> </w:t>
      </w:r>
    </w:p>
    <w:p w14:paraId="517C8062" w14:textId="77777777" w:rsidR="0072561C" w:rsidRPr="00066D6E" w:rsidRDefault="0072561C" w:rsidP="0072561C">
      <w:pPr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 w:eastAsia="it-IT"/>
        </w:rPr>
      </w:pPr>
    </w:p>
    <w:p w14:paraId="7EB06E18" w14:textId="77777777" w:rsidR="0072561C" w:rsidRPr="007454EE" w:rsidRDefault="0072561C" w:rsidP="0072561C">
      <w:pPr>
        <w:rPr>
          <w:rFonts w:ascii="Times New Roman" w:eastAsia="Times New Roman" w:hAnsi="Times New Roman"/>
          <w:u w:val="single"/>
          <w:lang w:eastAsia="it-IT"/>
        </w:rPr>
      </w:pPr>
      <w:r w:rsidRPr="007454EE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it-IT"/>
        </w:rPr>
        <w:t>COMENTÁRIO</w:t>
      </w:r>
    </w:p>
    <w:p w14:paraId="445BC0EF" w14:textId="77777777" w:rsidR="00CD2890" w:rsidRPr="007454EE" w:rsidRDefault="00CD2890" w:rsidP="00CD2890">
      <w:pPr>
        <w:pStyle w:val="NormaleWeb"/>
        <w:jc w:val="both"/>
        <w:rPr>
          <w:i/>
          <w:iCs/>
        </w:rPr>
      </w:pPr>
      <w:bookmarkStart w:id="1" w:name="B._Il_Vangelo_della_II_Domenica_di_Quare"/>
      <w:r w:rsidRPr="007454EE">
        <w:rPr>
          <w:i/>
          <w:iCs/>
        </w:rPr>
        <w:t>Transfigurado no caminho</w:t>
      </w:r>
    </w:p>
    <w:p w14:paraId="0F056738" w14:textId="6A54A44E" w:rsidR="00CD2890" w:rsidRPr="007454EE" w:rsidRDefault="00F74E93" w:rsidP="008B3725">
      <w:pPr>
        <w:pStyle w:val="NormaleWeb"/>
        <w:jc w:val="both"/>
      </w:pPr>
      <w:r w:rsidRPr="007454EE">
        <w:t>«</w:t>
      </w:r>
      <w:r w:rsidR="00CD2890" w:rsidRPr="007454EE">
        <w:t xml:space="preserve">A passagem do Evangelho do Segundo Domingo da Quaresma é sempre </w:t>
      </w:r>
      <w:r w:rsidR="006C1A47" w:rsidRPr="007454EE">
        <w:t>o relato</w:t>
      </w:r>
      <w:r w:rsidR="00CD2890" w:rsidRPr="007454EE">
        <w:t xml:space="preserve"> da Transfiguração</w:t>
      </w:r>
      <w:r w:rsidRPr="007454EE">
        <w:t>»</w:t>
      </w:r>
      <w:r w:rsidR="009B6682" w:rsidRPr="007454EE">
        <w:t>,</w:t>
      </w:r>
      <w:r w:rsidR="00CD2890" w:rsidRPr="007454EE">
        <w:t xml:space="preserve"> </w:t>
      </w:r>
      <w:r w:rsidR="006C1A47" w:rsidRPr="007454EE">
        <w:t>afirma o</w:t>
      </w:r>
      <w:r w:rsidR="00CD2890" w:rsidRPr="007454EE">
        <w:t xml:space="preserve"> </w:t>
      </w:r>
      <w:r w:rsidR="00CD2890" w:rsidRPr="007454EE">
        <w:rPr>
          <w:i/>
          <w:iCs/>
        </w:rPr>
        <w:t>Directório Homilético</w:t>
      </w:r>
      <w:r w:rsidR="00CD2890" w:rsidRPr="007454EE">
        <w:t xml:space="preserve"> (n.</w:t>
      </w:r>
      <w:r w:rsidR="006C1A47" w:rsidRPr="007454EE">
        <w:t xml:space="preserve"> </w:t>
      </w:r>
      <w:r w:rsidR="00CD2890" w:rsidRPr="007454EE">
        <w:t>64)</w:t>
      </w:r>
      <w:r w:rsidR="006C1A47" w:rsidRPr="007454EE">
        <w:t>, para depois</w:t>
      </w:r>
      <w:r w:rsidR="00CD2890" w:rsidRPr="007454EE">
        <w:t xml:space="preserve"> explica</w:t>
      </w:r>
      <w:r w:rsidR="006C1A47" w:rsidRPr="007454EE">
        <w:t>r</w:t>
      </w:r>
      <w:r w:rsidR="00CD2890" w:rsidRPr="007454EE">
        <w:t xml:space="preserve"> com autoridade: </w:t>
      </w:r>
      <w:r w:rsidRPr="007454EE">
        <w:t>«</w:t>
      </w:r>
      <w:r w:rsidR="00CD2890" w:rsidRPr="007454EE">
        <w:t>A Transfiguração ocupa um lugar fundamental n</w:t>
      </w:r>
      <w:r w:rsidR="006C1A47" w:rsidRPr="007454EE">
        <w:t>o tempo</w:t>
      </w:r>
      <w:r w:rsidR="00CD2890" w:rsidRPr="007454EE">
        <w:t xml:space="preserve"> da Quaresma, uma vez que todo o Leccionário Quaresmal é um guia que prepara o </w:t>
      </w:r>
      <w:r w:rsidR="006C1A47" w:rsidRPr="007454EE">
        <w:t>eleito</w:t>
      </w:r>
      <w:r w:rsidR="00CD2890" w:rsidRPr="007454EE">
        <w:t xml:space="preserve"> entre os catecúmenos para receber os sacramentos de iniciação na Vigília Pascal, </w:t>
      </w:r>
      <w:r w:rsidR="006C1A47" w:rsidRPr="007454EE">
        <w:t>assim</w:t>
      </w:r>
      <w:r w:rsidR="00CD2890" w:rsidRPr="007454EE">
        <w:t xml:space="preserve"> como prepara todos os fiéis para se</w:t>
      </w:r>
      <w:r w:rsidR="001730C7" w:rsidRPr="007454EE">
        <w:t xml:space="preserve"> </w:t>
      </w:r>
      <w:r w:rsidR="00CD2890" w:rsidRPr="007454EE">
        <w:t>renova</w:t>
      </w:r>
      <w:r w:rsidR="001730C7" w:rsidRPr="007454EE">
        <w:t>rem</w:t>
      </w:r>
      <w:r w:rsidR="00CD2890" w:rsidRPr="007454EE">
        <w:t xml:space="preserve"> na vida </w:t>
      </w:r>
      <w:r w:rsidR="006C1A47" w:rsidRPr="007454EE">
        <w:t xml:space="preserve">nova </w:t>
      </w:r>
      <w:r w:rsidR="00CD2890" w:rsidRPr="007454EE">
        <w:t xml:space="preserve">para a qual renasceram. Se o Primeiro Domingo da Quaresma é uma recordação particularmente eficaz da solidariedade que Jesus partilha connosco </w:t>
      </w:r>
      <w:r w:rsidR="001730C7" w:rsidRPr="007454EE">
        <w:t>na</w:t>
      </w:r>
      <w:r w:rsidR="00CD2890" w:rsidRPr="007454EE">
        <w:t xml:space="preserve"> tentação, o Segundo Domingo lembra-nos que </w:t>
      </w:r>
      <w:r w:rsidR="00CD2890" w:rsidRPr="007454EE">
        <w:rPr>
          <w:i/>
          <w:iCs/>
        </w:rPr>
        <w:t xml:space="preserve">a glória </w:t>
      </w:r>
      <w:r w:rsidR="001730C7" w:rsidRPr="007454EE">
        <w:rPr>
          <w:i/>
          <w:iCs/>
        </w:rPr>
        <w:t>fulgurante</w:t>
      </w:r>
      <w:r w:rsidR="00CD2890" w:rsidRPr="007454EE">
        <w:rPr>
          <w:i/>
          <w:iCs/>
        </w:rPr>
        <w:t xml:space="preserve"> do corpo de Jesus é a mesma glória que Ele deseja partilhar com todos os baptizados na </w:t>
      </w:r>
      <w:r w:rsidR="001730C7" w:rsidRPr="007454EE">
        <w:rPr>
          <w:i/>
          <w:iCs/>
        </w:rPr>
        <w:t>S</w:t>
      </w:r>
      <w:r w:rsidR="00CD2890" w:rsidRPr="007454EE">
        <w:rPr>
          <w:i/>
          <w:iCs/>
        </w:rPr>
        <w:t>ua morte e ressurreição</w:t>
      </w:r>
      <w:r w:rsidRPr="007454EE">
        <w:t>»</w:t>
      </w:r>
      <w:r w:rsidR="00CD2890" w:rsidRPr="007454EE">
        <w:t xml:space="preserve"> (n.</w:t>
      </w:r>
      <w:r w:rsidR="001730C7" w:rsidRPr="007454EE">
        <w:t xml:space="preserve"> </w:t>
      </w:r>
      <w:r w:rsidR="00CD2890" w:rsidRPr="007454EE">
        <w:t xml:space="preserve">67). Isto é precisamente o que São Paulo </w:t>
      </w:r>
      <w:r w:rsidR="001730C7" w:rsidRPr="007454EE">
        <w:t xml:space="preserve">diz </w:t>
      </w:r>
      <w:r w:rsidR="00CD2890" w:rsidRPr="007454EE">
        <w:t xml:space="preserve">na segunda leitura de hoje: </w:t>
      </w:r>
      <w:r w:rsidRPr="007454EE">
        <w:t>«</w:t>
      </w:r>
      <w:r w:rsidR="00CD2890" w:rsidRPr="007454EE">
        <w:t xml:space="preserve">O Senhor Jesus Cristo, transformará o nosso corpo </w:t>
      </w:r>
      <w:r w:rsidR="008B3725" w:rsidRPr="007454EE">
        <w:t>miserável</w:t>
      </w:r>
      <w:r w:rsidR="00CD2890" w:rsidRPr="007454EE">
        <w:t xml:space="preserve">, </w:t>
      </w:r>
      <w:r w:rsidR="008B3725" w:rsidRPr="007454EE">
        <w:t>para o tornar semelhante ao Seu corpo glorioso</w:t>
      </w:r>
      <w:r w:rsidRPr="007454EE">
        <w:t>»</w:t>
      </w:r>
      <w:r w:rsidR="00CD2890" w:rsidRPr="007454EE">
        <w:t xml:space="preserve"> (</w:t>
      </w:r>
      <w:proofErr w:type="spellStart"/>
      <w:r w:rsidR="00CD2890" w:rsidRPr="007454EE">
        <w:rPr>
          <w:i/>
          <w:iCs/>
        </w:rPr>
        <w:t>Fl</w:t>
      </w:r>
      <w:proofErr w:type="spellEnd"/>
      <w:r w:rsidR="00CD2890" w:rsidRPr="007454EE">
        <w:rPr>
          <w:i/>
          <w:iCs/>
        </w:rPr>
        <w:t xml:space="preserve"> </w:t>
      </w:r>
      <w:r w:rsidR="00CD2890" w:rsidRPr="007454EE">
        <w:t>3,</w:t>
      </w:r>
      <w:r w:rsidR="00155808" w:rsidRPr="007454EE">
        <w:t xml:space="preserve"> </w:t>
      </w:r>
      <w:r w:rsidR="00CD2890" w:rsidRPr="007454EE">
        <w:t>20-21). Somos</w:t>
      </w:r>
      <w:r w:rsidR="009B6682" w:rsidRPr="007454EE">
        <w:t>, por isso,</w:t>
      </w:r>
      <w:r w:rsidR="00CD2890" w:rsidRPr="007454EE">
        <w:t xml:space="preserve"> todos convidados a aprofundar alguns aspectos deste importante acontecimento </w:t>
      </w:r>
      <w:r w:rsidR="009B6682" w:rsidRPr="007454EE">
        <w:t>d</w:t>
      </w:r>
      <w:r w:rsidR="008B3725" w:rsidRPr="007454EE">
        <w:t>o caminho</w:t>
      </w:r>
      <w:r w:rsidR="00CD2890" w:rsidRPr="007454EE">
        <w:t xml:space="preserve"> de Cristo e dos </w:t>
      </w:r>
      <w:r w:rsidR="008B3725" w:rsidRPr="007454EE">
        <w:t>S</w:t>
      </w:r>
      <w:r w:rsidR="00CD2890" w:rsidRPr="007454EE">
        <w:t xml:space="preserve">eus discípulos para a renovação da </w:t>
      </w:r>
      <w:r w:rsidR="008B3725" w:rsidRPr="007454EE">
        <w:t xml:space="preserve">nossa </w:t>
      </w:r>
      <w:r w:rsidR="00CD2890" w:rsidRPr="007454EE">
        <w:t xml:space="preserve">vida cristã </w:t>
      </w:r>
      <w:r w:rsidR="008B3725" w:rsidRPr="007454EE">
        <w:t xml:space="preserve">e </w:t>
      </w:r>
      <w:r w:rsidR="00CD2890" w:rsidRPr="007454EE">
        <w:t>missionária.</w:t>
      </w:r>
    </w:p>
    <w:p w14:paraId="5D559361" w14:textId="689E56B2" w:rsidR="00CD2890" w:rsidRPr="007454EE" w:rsidRDefault="00CD2890" w:rsidP="00CD2890">
      <w:pPr>
        <w:pStyle w:val="NormaleWeb"/>
        <w:jc w:val="both"/>
        <w:rPr>
          <w:i/>
          <w:iCs/>
        </w:rPr>
      </w:pPr>
      <w:r w:rsidRPr="007454EE">
        <w:rPr>
          <w:i/>
          <w:iCs/>
        </w:rPr>
        <w:t xml:space="preserve">1. </w:t>
      </w:r>
      <w:r w:rsidR="00F74E93" w:rsidRPr="007454EE">
        <w:rPr>
          <w:i/>
          <w:iCs/>
        </w:rPr>
        <w:t>«</w:t>
      </w:r>
      <w:r w:rsidRPr="007454EE">
        <w:rPr>
          <w:i/>
          <w:iCs/>
        </w:rPr>
        <w:t>Naquele tempo</w:t>
      </w:r>
      <w:r w:rsidR="00F74E93" w:rsidRPr="007454EE">
        <w:rPr>
          <w:i/>
          <w:iCs/>
        </w:rPr>
        <w:t>»</w:t>
      </w:r>
      <w:r w:rsidRPr="007454EE">
        <w:rPr>
          <w:i/>
          <w:iCs/>
        </w:rPr>
        <w:t xml:space="preserve"> </w:t>
      </w:r>
      <w:r w:rsidR="00732E20" w:rsidRPr="007454EE">
        <w:rPr>
          <w:i/>
          <w:iCs/>
        </w:rPr>
        <w:t>–</w:t>
      </w:r>
      <w:r w:rsidRPr="007454EE">
        <w:rPr>
          <w:i/>
          <w:iCs/>
        </w:rPr>
        <w:t xml:space="preserve"> A Transfiguração no caminho da missão</w:t>
      </w:r>
    </w:p>
    <w:p w14:paraId="3703C761" w14:textId="76D85227" w:rsidR="00CD2890" w:rsidRPr="007454EE" w:rsidRDefault="00CD2890" w:rsidP="00CD2890">
      <w:pPr>
        <w:pStyle w:val="NormaleWeb"/>
        <w:jc w:val="both"/>
      </w:pPr>
      <w:r w:rsidRPr="007454EE">
        <w:t xml:space="preserve">O primeiro aspecto fundamental a </w:t>
      </w:r>
      <w:r w:rsidR="00543B4C" w:rsidRPr="007454EE">
        <w:t>clarificar</w:t>
      </w:r>
      <w:r w:rsidRPr="007454EE">
        <w:t xml:space="preserve"> será o contexto temporal do evento (que é apresentado nos Lec</w:t>
      </w:r>
      <w:r w:rsidR="00543B4C" w:rsidRPr="007454EE">
        <w:t>cionários</w:t>
      </w:r>
      <w:r w:rsidRPr="007454EE">
        <w:t xml:space="preserve"> em várias línguas com uma nota genérica </w:t>
      </w:r>
      <w:r w:rsidR="00066D6E">
        <w:t>“</w:t>
      </w:r>
      <w:r w:rsidRPr="007454EE">
        <w:t>Naquele tempo</w:t>
      </w:r>
      <w:r w:rsidR="00066D6E">
        <w:t>”</w:t>
      </w:r>
      <w:r w:rsidRPr="007454EE">
        <w:t>). A transfiguração de Cristo teve lugar depois da profissão de fé de Pedro (</w:t>
      </w:r>
      <w:r w:rsidR="00066D6E">
        <w:t>“</w:t>
      </w:r>
      <w:r w:rsidRPr="007454EE">
        <w:t>Tu és o Cristo</w:t>
      </w:r>
      <w:r w:rsidR="00066D6E">
        <w:t>”</w:t>
      </w:r>
      <w:r w:rsidRPr="007454EE">
        <w:t xml:space="preserve">), seguida imediatamente pelo primeiro anúncio da paixão aos discípulos, </w:t>
      </w:r>
      <w:r w:rsidR="00DD03B8" w:rsidRPr="007454EE">
        <w:t>no</w:t>
      </w:r>
      <w:r w:rsidRPr="007454EE">
        <w:t xml:space="preserve"> qual Cristo revela a </w:t>
      </w:r>
      <w:r w:rsidR="00543B4C" w:rsidRPr="007454EE">
        <w:t>S</w:t>
      </w:r>
      <w:r w:rsidRPr="007454EE">
        <w:t xml:space="preserve">ua verdadeira missão messiânica </w:t>
      </w:r>
      <w:proofErr w:type="gramStart"/>
      <w:r w:rsidRPr="007454EE">
        <w:t>(</w:t>
      </w:r>
      <w:r w:rsidR="00F74E93" w:rsidRPr="007454EE">
        <w:t>«</w:t>
      </w:r>
      <w:r w:rsidR="00543B4C" w:rsidRPr="007454EE">
        <w:t>É</w:t>
      </w:r>
      <w:proofErr w:type="gramEnd"/>
      <w:r w:rsidR="00543B4C" w:rsidRPr="007454EE">
        <w:t xml:space="preserve"> necessário o Filho do Homem sofrer muito, ser rejeitado pelos anciãos, pelos chefes dos sacerdotes e pelos doutores da lei, ser morto e ao terceiro dia ressuscitar</w:t>
      </w:r>
      <w:r w:rsidR="00F74E93" w:rsidRPr="007454EE">
        <w:t>»</w:t>
      </w:r>
      <w:r w:rsidR="00940308" w:rsidRPr="007454EE">
        <w:t xml:space="preserve"> [</w:t>
      </w:r>
      <w:proofErr w:type="spellStart"/>
      <w:r w:rsidRPr="007454EE">
        <w:rPr>
          <w:i/>
          <w:iCs/>
        </w:rPr>
        <w:t>Lc</w:t>
      </w:r>
      <w:proofErr w:type="spellEnd"/>
      <w:r w:rsidRPr="007454EE">
        <w:t xml:space="preserve"> 9,</w:t>
      </w:r>
      <w:r w:rsidR="00155808" w:rsidRPr="007454EE">
        <w:t xml:space="preserve"> </w:t>
      </w:r>
      <w:r w:rsidRPr="007454EE">
        <w:t>22</w:t>
      </w:r>
      <w:r w:rsidR="00940308" w:rsidRPr="007454EE">
        <w:t>].</w:t>
      </w:r>
      <w:r w:rsidRPr="007454EE">
        <w:t>) Além disso, com esta revelação, Ele convida</w:t>
      </w:r>
      <w:r w:rsidR="00DD03B8" w:rsidRPr="007454EE">
        <w:t>-nos a</w:t>
      </w:r>
      <w:r w:rsidRPr="007454EE">
        <w:t xml:space="preserve"> </w:t>
      </w:r>
      <w:r w:rsidRPr="007454EE">
        <w:rPr>
          <w:i/>
          <w:iCs/>
        </w:rPr>
        <w:t>todos</w:t>
      </w:r>
      <w:r w:rsidRPr="007454EE">
        <w:t xml:space="preserve"> a </w:t>
      </w:r>
      <w:proofErr w:type="spellStart"/>
      <w:r w:rsidRPr="007454EE">
        <w:t>segui-l</w:t>
      </w:r>
      <w:r w:rsidR="00066D6E">
        <w:t>’</w:t>
      </w:r>
      <w:r w:rsidR="00EE3AFE" w:rsidRPr="007454EE">
        <w:t>O</w:t>
      </w:r>
      <w:proofErr w:type="spellEnd"/>
      <w:r w:rsidRPr="007454EE">
        <w:t xml:space="preserve"> no caminho da cruz e da abnegação para </w:t>
      </w:r>
      <w:r w:rsidR="00066D6E">
        <w:t>“</w:t>
      </w:r>
      <w:r w:rsidRPr="007454EE">
        <w:t>entrar na glória</w:t>
      </w:r>
      <w:r w:rsidR="00066D6E">
        <w:t>”</w:t>
      </w:r>
      <w:r w:rsidRPr="007454EE">
        <w:t xml:space="preserve"> (</w:t>
      </w:r>
      <w:proofErr w:type="spellStart"/>
      <w:r w:rsidRPr="007454EE">
        <w:rPr>
          <w:i/>
          <w:iCs/>
        </w:rPr>
        <w:t>Lc</w:t>
      </w:r>
      <w:proofErr w:type="spellEnd"/>
      <w:r w:rsidRPr="007454EE">
        <w:t xml:space="preserve"> 9,23-24: </w:t>
      </w:r>
      <w:r w:rsidR="00F74E93" w:rsidRPr="007454EE">
        <w:t>«</w:t>
      </w:r>
      <w:r w:rsidRPr="007454EE">
        <w:t xml:space="preserve">E </w:t>
      </w:r>
      <w:r w:rsidR="00EE3AFE" w:rsidRPr="007454EE">
        <w:t xml:space="preserve">dizia a todos: </w:t>
      </w:r>
      <w:r w:rsidR="00066D6E">
        <w:t>“</w:t>
      </w:r>
      <w:r w:rsidR="00EE3AFE" w:rsidRPr="007454EE">
        <w:t xml:space="preserve">Se alguém quer vir atrás de Mim, negue-se a si mesmo, tome cada dia a sua cruz e siga-me. Pois aquele que quiser salvar a sua vida há-de perdê-la, mas aquele que perder a vida por causa de </w:t>
      </w:r>
      <w:r w:rsidR="00940308" w:rsidRPr="007454EE">
        <w:t>M</w:t>
      </w:r>
      <w:r w:rsidR="00EE3AFE" w:rsidRPr="007454EE">
        <w:t xml:space="preserve">im </w:t>
      </w:r>
      <w:proofErr w:type="spellStart"/>
      <w:r w:rsidR="00EE3AFE" w:rsidRPr="007454EE">
        <w:t>há</w:t>
      </w:r>
      <w:r w:rsidR="00940308" w:rsidRPr="007454EE">
        <w:t>-</w:t>
      </w:r>
      <w:r w:rsidR="00EE3AFE" w:rsidRPr="007454EE">
        <w:t>de</w:t>
      </w:r>
      <w:proofErr w:type="spellEnd"/>
      <w:r w:rsidR="00EE3AFE" w:rsidRPr="007454EE">
        <w:t xml:space="preserve"> salvá-la</w:t>
      </w:r>
      <w:r w:rsidR="00066D6E">
        <w:t>”</w:t>
      </w:r>
      <w:r w:rsidR="00F74E93" w:rsidRPr="007454EE">
        <w:t>»</w:t>
      </w:r>
      <w:r w:rsidR="00940308" w:rsidRPr="007454EE">
        <w:t xml:space="preserve"> [</w:t>
      </w:r>
      <w:r w:rsidRPr="007454EE">
        <w:t xml:space="preserve">cf. </w:t>
      </w:r>
      <w:proofErr w:type="spellStart"/>
      <w:r w:rsidRPr="007454EE">
        <w:rPr>
          <w:i/>
          <w:iCs/>
        </w:rPr>
        <w:t>Lc</w:t>
      </w:r>
      <w:proofErr w:type="spellEnd"/>
      <w:r w:rsidRPr="007454EE">
        <w:t xml:space="preserve"> 24,</w:t>
      </w:r>
      <w:r w:rsidR="00155808" w:rsidRPr="007454EE">
        <w:t xml:space="preserve"> </w:t>
      </w:r>
      <w:r w:rsidRPr="007454EE">
        <w:t>26</w:t>
      </w:r>
      <w:r w:rsidR="00940308" w:rsidRPr="007454EE">
        <w:t>].</w:t>
      </w:r>
      <w:r w:rsidRPr="007454EE">
        <w:t xml:space="preserve">) Assim, a transfiguração de Cristo não é um episódio isolado para mostrar ou admirar </w:t>
      </w:r>
      <w:r w:rsidR="00066D6E">
        <w:t>“</w:t>
      </w:r>
      <w:r w:rsidRPr="007454EE">
        <w:t xml:space="preserve">o </w:t>
      </w:r>
      <w:proofErr w:type="spellStart"/>
      <w:r w:rsidRPr="007454EE">
        <w:t>espectáculo</w:t>
      </w:r>
      <w:proofErr w:type="spellEnd"/>
      <w:r w:rsidRPr="007454EE">
        <w:t xml:space="preserve"> divino</w:t>
      </w:r>
      <w:r w:rsidR="00066D6E">
        <w:t>”</w:t>
      </w:r>
      <w:r w:rsidRPr="007454EE">
        <w:t xml:space="preserve"> na montanha, mas </w:t>
      </w:r>
      <w:r w:rsidR="00582008" w:rsidRPr="007454EE">
        <w:t>insere-se</w:t>
      </w:r>
      <w:r w:rsidRPr="007454EE">
        <w:t xml:space="preserve"> inteiramente </w:t>
      </w:r>
      <w:r w:rsidR="00582008" w:rsidRPr="007454EE">
        <w:t>no caminho</w:t>
      </w:r>
      <w:r w:rsidRPr="007454EE">
        <w:t xml:space="preserve"> </w:t>
      </w:r>
      <w:r w:rsidR="00582008" w:rsidRPr="007454EE">
        <w:t>da missão</w:t>
      </w:r>
      <w:r w:rsidRPr="007454EE">
        <w:t xml:space="preserve"> que Ele faz </w:t>
      </w:r>
      <w:r w:rsidRPr="007454EE">
        <w:rPr>
          <w:i/>
          <w:iCs/>
        </w:rPr>
        <w:t>com</w:t>
      </w:r>
      <w:r w:rsidRPr="007454EE">
        <w:t xml:space="preserve"> os </w:t>
      </w:r>
      <w:r w:rsidR="00DD03B8" w:rsidRPr="007454EE">
        <w:t xml:space="preserve">Seus </w:t>
      </w:r>
      <w:r w:rsidRPr="007454EE">
        <w:t xml:space="preserve">discípulos </w:t>
      </w:r>
      <w:r w:rsidR="00C02F16" w:rsidRPr="007454EE">
        <w:t>e tem</w:t>
      </w:r>
      <w:r w:rsidRPr="007454EE">
        <w:t xml:space="preserve"> </w:t>
      </w:r>
      <w:r w:rsidR="00DD03B8" w:rsidRPr="007454EE">
        <w:t xml:space="preserve">para eles </w:t>
      </w:r>
      <w:r w:rsidRPr="007454EE">
        <w:t xml:space="preserve">um claro propósito pedagógico-parenético. </w:t>
      </w:r>
    </w:p>
    <w:p w14:paraId="66E086B0" w14:textId="18F4FF17" w:rsidR="00CD2890" w:rsidRPr="007454EE" w:rsidRDefault="00CD2890" w:rsidP="003959D2">
      <w:pPr>
        <w:pStyle w:val="NormaleWeb"/>
        <w:jc w:val="both"/>
      </w:pPr>
      <w:r w:rsidRPr="007454EE">
        <w:t>A este respeito, a anotação temporal original do evangelista Lucas</w:t>
      </w:r>
      <w:r w:rsidR="00486796" w:rsidRPr="007454EE">
        <w:t>,</w:t>
      </w:r>
      <w:r w:rsidRPr="007454EE">
        <w:t xml:space="preserve"> </w:t>
      </w:r>
      <w:r w:rsidR="001853F1" w:rsidRPr="007454EE">
        <w:t>«</w:t>
      </w:r>
      <w:r w:rsidR="00486796" w:rsidRPr="007454EE">
        <w:t>uns</w:t>
      </w:r>
      <w:r w:rsidRPr="007454EE">
        <w:t xml:space="preserve"> oito dias depois</w:t>
      </w:r>
      <w:r w:rsidR="001853F1" w:rsidRPr="007454EE">
        <w:t>»</w:t>
      </w:r>
      <w:r w:rsidRPr="007454EE">
        <w:t xml:space="preserve"> (</w:t>
      </w:r>
      <w:proofErr w:type="spellStart"/>
      <w:r w:rsidRPr="007454EE">
        <w:rPr>
          <w:i/>
          <w:iCs/>
        </w:rPr>
        <w:t>Lc</w:t>
      </w:r>
      <w:proofErr w:type="spellEnd"/>
      <w:r w:rsidRPr="007454EE">
        <w:t xml:space="preserve"> 9,</w:t>
      </w:r>
      <w:r w:rsidR="007454EE" w:rsidRPr="007454EE">
        <w:t xml:space="preserve"> </w:t>
      </w:r>
      <w:proofErr w:type="spellStart"/>
      <w:r w:rsidRPr="007454EE">
        <w:t>28a</w:t>
      </w:r>
      <w:proofErr w:type="spellEnd"/>
      <w:r w:rsidRPr="007454EE">
        <w:t>)</w:t>
      </w:r>
      <w:r w:rsidR="00486796" w:rsidRPr="007454EE">
        <w:t>,</w:t>
      </w:r>
      <w:r w:rsidRPr="007454EE">
        <w:t xml:space="preserve"> </w:t>
      </w:r>
      <w:r w:rsidR="007F10A1" w:rsidRPr="007454EE">
        <w:t>que decorrem até à</w:t>
      </w:r>
      <w:r w:rsidRPr="007454EE">
        <w:t xml:space="preserve"> transfiguração (ao contrário d</w:t>
      </w:r>
      <w:r w:rsidR="001853F1" w:rsidRPr="007454EE">
        <w:t>os</w:t>
      </w:r>
      <w:r w:rsidRPr="007454EE">
        <w:t xml:space="preserve"> </w:t>
      </w:r>
      <w:r w:rsidR="00F74E93" w:rsidRPr="007454EE">
        <w:t>«</w:t>
      </w:r>
      <w:r w:rsidRPr="007454EE">
        <w:t>Seis dias depois</w:t>
      </w:r>
      <w:r w:rsidR="00F74E93" w:rsidRPr="007454EE">
        <w:t>»</w:t>
      </w:r>
      <w:r w:rsidRPr="007454EE">
        <w:t xml:space="preserve"> em </w:t>
      </w:r>
      <w:proofErr w:type="spellStart"/>
      <w:r w:rsidRPr="007454EE">
        <w:rPr>
          <w:i/>
          <w:iCs/>
        </w:rPr>
        <w:t>Mc</w:t>
      </w:r>
      <w:proofErr w:type="spellEnd"/>
      <w:r w:rsidRPr="007454EE">
        <w:t xml:space="preserve"> 9,</w:t>
      </w:r>
      <w:r w:rsidR="007454EE" w:rsidRPr="007454EE">
        <w:t xml:space="preserve"> </w:t>
      </w:r>
      <w:r w:rsidRPr="007454EE">
        <w:t xml:space="preserve">2 e em </w:t>
      </w:r>
      <w:proofErr w:type="spellStart"/>
      <w:r w:rsidRPr="007454EE">
        <w:rPr>
          <w:i/>
          <w:iCs/>
        </w:rPr>
        <w:t>Mt</w:t>
      </w:r>
      <w:proofErr w:type="spellEnd"/>
      <w:r w:rsidRPr="007454EE">
        <w:rPr>
          <w:i/>
          <w:iCs/>
        </w:rPr>
        <w:t xml:space="preserve"> </w:t>
      </w:r>
      <w:r w:rsidRPr="007454EE">
        <w:t>17,</w:t>
      </w:r>
      <w:r w:rsidR="007454EE" w:rsidRPr="007454EE">
        <w:t xml:space="preserve"> </w:t>
      </w:r>
      <w:r w:rsidRPr="007454EE">
        <w:t xml:space="preserve">1) parece querer indicar ainda mais a estreita ligação entre </w:t>
      </w:r>
      <w:r w:rsidR="001853F1" w:rsidRPr="007454EE">
        <w:t>este</w:t>
      </w:r>
      <w:r w:rsidRPr="007454EE">
        <w:t xml:space="preserve"> acontecimento e a ressurreição de Jesus no oitavo dia (o primeiro dia depois d</w:t>
      </w:r>
      <w:r w:rsidR="001853F1" w:rsidRPr="007454EE">
        <w:t>o</w:t>
      </w:r>
      <w:r w:rsidRPr="007454EE">
        <w:t xml:space="preserve"> sábado, o sétimo dia da semana), que será </w:t>
      </w:r>
      <w:r w:rsidR="001853F1" w:rsidRPr="007454EE">
        <w:t>a meta</w:t>
      </w:r>
      <w:r w:rsidRPr="007454EE">
        <w:t xml:space="preserve"> final da missão. Além disso, São Lucas é o único a destacar o conteúdo da conversa entre Jesus e os dois representantes de toda a Escritura, Moisés (Lei) e Elias (Profetas): </w:t>
      </w:r>
      <w:r w:rsidR="00F74E93" w:rsidRPr="007454EE">
        <w:t>«</w:t>
      </w:r>
      <w:r w:rsidRPr="007454EE">
        <w:t xml:space="preserve">falavam </w:t>
      </w:r>
      <w:r w:rsidR="00A72E22" w:rsidRPr="007454EE">
        <w:t xml:space="preserve">do </w:t>
      </w:r>
      <w:r w:rsidR="007454EE" w:rsidRPr="007454EE">
        <w:t>S</w:t>
      </w:r>
      <w:r w:rsidR="00A72E22" w:rsidRPr="007454EE">
        <w:t xml:space="preserve">eu </w:t>
      </w:r>
      <w:r w:rsidR="00A72E22" w:rsidRPr="007454EE">
        <w:rPr>
          <w:i/>
        </w:rPr>
        <w:t>êxodo</w:t>
      </w:r>
      <w:r w:rsidR="00A72E22" w:rsidRPr="007454EE">
        <w:t xml:space="preserve"> [morte de Jesus] que estava prestes a cumprir-se em Jerusalém</w:t>
      </w:r>
      <w:r w:rsidR="00F74E93" w:rsidRPr="007454EE">
        <w:t>»</w:t>
      </w:r>
      <w:r w:rsidR="00A72E22" w:rsidRPr="007454EE">
        <w:t>.</w:t>
      </w:r>
      <w:r w:rsidRPr="007454EE">
        <w:t xml:space="preserve"> Isto alude claramente à Paixão de Jesus, </w:t>
      </w:r>
      <w:r w:rsidR="00E25496" w:rsidRPr="007454EE">
        <w:t>à</w:t>
      </w:r>
      <w:r w:rsidR="007454EE" w:rsidRPr="007454EE">
        <w:t xml:space="preserve"> </w:t>
      </w:r>
      <w:r w:rsidR="00066D6E">
        <w:t>“</w:t>
      </w:r>
      <w:r w:rsidR="00E25496" w:rsidRPr="007454EE">
        <w:t>passagem</w:t>
      </w:r>
      <w:r w:rsidR="00066D6E">
        <w:t>”</w:t>
      </w:r>
      <w:r w:rsidR="007454EE" w:rsidRPr="007454EE">
        <w:t>,</w:t>
      </w:r>
      <w:r w:rsidR="00E25496" w:rsidRPr="007454EE">
        <w:t xml:space="preserve"> isto é</w:t>
      </w:r>
      <w:r w:rsidR="007454EE" w:rsidRPr="007454EE">
        <w:t>,</w:t>
      </w:r>
      <w:r w:rsidR="00E25496" w:rsidRPr="007454EE">
        <w:t xml:space="preserve"> </w:t>
      </w:r>
      <w:r w:rsidR="007454EE" w:rsidRPr="007454EE">
        <w:t xml:space="preserve">à </w:t>
      </w:r>
      <w:r w:rsidR="00E25496" w:rsidRPr="007454EE">
        <w:t xml:space="preserve">Páscoa da morte e ressurreição, </w:t>
      </w:r>
      <w:r w:rsidRPr="007454EE">
        <w:t xml:space="preserve">que </w:t>
      </w:r>
      <w:r w:rsidR="00F82F02" w:rsidRPr="007454EE">
        <w:t>se cumpre</w:t>
      </w:r>
      <w:r w:rsidRPr="007454EE">
        <w:t xml:space="preserve"> depois de </w:t>
      </w:r>
      <w:proofErr w:type="gramStart"/>
      <w:r w:rsidRPr="007454EE">
        <w:t>acordo</w:t>
      </w:r>
      <w:proofErr w:type="gramEnd"/>
      <w:r w:rsidRPr="007454EE">
        <w:t xml:space="preserve"> com a Palavra de Deus </w:t>
      </w:r>
      <w:r w:rsidR="00F82F02" w:rsidRPr="007454EE">
        <w:t>anunciada</w:t>
      </w:r>
      <w:r w:rsidRPr="007454EE">
        <w:t xml:space="preserve"> ao Povo Escolhido</w:t>
      </w:r>
      <w:r w:rsidR="00E25496" w:rsidRPr="007454EE">
        <w:t xml:space="preserve"> na Sagrada Escritura</w:t>
      </w:r>
      <w:r w:rsidRPr="007454EE">
        <w:t xml:space="preserve">. A missão de Jesus é assim o caminho de um </w:t>
      </w:r>
      <w:r w:rsidR="00066D6E">
        <w:t>“</w:t>
      </w:r>
      <w:r w:rsidRPr="007454EE">
        <w:t>novo êxodo</w:t>
      </w:r>
      <w:r w:rsidR="00066D6E">
        <w:t>”</w:t>
      </w:r>
      <w:r w:rsidRPr="007454EE">
        <w:t xml:space="preserve">, tão sonhado pelo profeta Isaías (cf. p. ex. </w:t>
      </w:r>
      <w:r w:rsidRPr="007454EE">
        <w:rPr>
          <w:i/>
          <w:iCs/>
        </w:rPr>
        <w:t>Is</w:t>
      </w:r>
      <w:r w:rsidRPr="007454EE">
        <w:t xml:space="preserve"> 43,</w:t>
      </w:r>
      <w:r w:rsidR="007454EE" w:rsidRPr="007454EE">
        <w:t xml:space="preserve"> </w:t>
      </w:r>
      <w:r w:rsidRPr="007454EE">
        <w:t xml:space="preserve">16-21). </w:t>
      </w:r>
      <w:r w:rsidR="00D92EDB" w:rsidRPr="007454EE">
        <w:t xml:space="preserve">Será o êxodo definitivo que </w:t>
      </w:r>
      <w:r w:rsidR="000E4E76" w:rsidRPr="007454EE">
        <w:t>re</w:t>
      </w:r>
      <w:r w:rsidR="007454EE" w:rsidRPr="007454EE">
        <w:t>s</w:t>
      </w:r>
      <w:r w:rsidR="003959D2" w:rsidRPr="007454EE">
        <w:t>g</w:t>
      </w:r>
      <w:r w:rsidR="000E4E76" w:rsidRPr="007454EE">
        <w:t>atará</w:t>
      </w:r>
      <w:r w:rsidR="00D92EDB" w:rsidRPr="007454EE">
        <w:t xml:space="preserve"> o povo da opressão dos pecados e da morte e o levará à plenitude da vida em Deus. </w:t>
      </w:r>
      <w:r w:rsidRPr="007454EE">
        <w:t xml:space="preserve">No entanto, </w:t>
      </w:r>
      <w:r w:rsidR="00F82F02" w:rsidRPr="007454EE">
        <w:t xml:space="preserve">ele </w:t>
      </w:r>
      <w:r w:rsidRPr="007454EE">
        <w:t>também passará pelo deserto d</w:t>
      </w:r>
      <w:r w:rsidR="00F82F02" w:rsidRPr="007454EE">
        <w:t>as</w:t>
      </w:r>
      <w:r w:rsidRPr="007454EE">
        <w:t xml:space="preserve"> tentações, dificuldades e sofrimentos, mas terminará sempre com a entrada na Terra Prometida. Se a missão de Jesus é assim, será que a missão dos </w:t>
      </w:r>
      <w:r w:rsidR="00F82F02" w:rsidRPr="007454EE">
        <w:t>S</w:t>
      </w:r>
      <w:r w:rsidRPr="007454EE">
        <w:t>eus discípulos será diferente?</w:t>
      </w:r>
    </w:p>
    <w:bookmarkEnd w:id="1"/>
    <w:p w14:paraId="5D851E69" w14:textId="7CCAB4C1" w:rsidR="00CD2890" w:rsidRPr="00CD2890" w:rsidRDefault="00CD2890" w:rsidP="00CD2890">
      <w:pPr>
        <w:pStyle w:val="NormaleWeb"/>
        <w:jc w:val="both"/>
      </w:pPr>
      <w:r w:rsidRPr="00CD2890">
        <w:lastRenderedPageBreak/>
        <w:t xml:space="preserve">Nesta perspectiva, na Oração do Prefácio para este Domingo, </w:t>
      </w:r>
      <w:r w:rsidR="00E35C86">
        <w:t>«</w:t>
      </w:r>
      <w:r w:rsidRPr="00CD2890">
        <w:t xml:space="preserve">no início da Oração Eucarística, o sacerdote, em nome de todo o povo, dá graças a Deus por </w:t>
      </w:r>
      <w:r w:rsidR="00E35C86">
        <w:t xml:space="preserve">meio de </w:t>
      </w:r>
      <w:r w:rsidRPr="00CD2890">
        <w:t xml:space="preserve">Cristo nosso Senhor pelo mistério da Transfiguração: </w:t>
      </w:r>
      <w:r w:rsidR="00066D6E">
        <w:t>“</w:t>
      </w:r>
      <w:r w:rsidR="00161F40" w:rsidRPr="00161F40">
        <w:t xml:space="preserve">Depois de anunciar aos discípulos a </w:t>
      </w:r>
      <w:r w:rsidR="00161F40">
        <w:t>S</w:t>
      </w:r>
      <w:r w:rsidR="00161F40" w:rsidRPr="00161F40">
        <w:t>ua morte,</w:t>
      </w:r>
      <w:r w:rsidR="00161F40">
        <w:t xml:space="preserve"> </w:t>
      </w:r>
      <w:r w:rsidR="00161F40" w:rsidRPr="00161F40">
        <w:t xml:space="preserve">manifestou-lhes no monte santo o esplendor da </w:t>
      </w:r>
      <w:r w:rsidR="00161F40">
        <w:t>S</w:t>
      </w:r>
      <w:r w:rsidR="00161F40" w:rsidRPr="00161F40">
        <w:t>ua glória,</w:t>
      </w:r>
      <w:r w:rsidR="00161F40">
        <w:t xml:space="preserve"> </w:t>
      </w:r>
      <w:r w:rsidR="00161F40" w:rsidRPr="00161F40">
        <w:rPr>
          <w:i/>
          <w:iCs/>
        </w:rPr>
        <w:t>para mostrar, com o testemunho da Lei e dos Profetas, que pela Sua paixão alcançaria a glória da ressurreição</w:t>
      </w:r>
      <w:r w:rsidR="00066D6E">
        <w:t>”</w:t>
      </w:r>
      <w:r w:rsidR="00023F03">
        <w:t>»</w:t>
      </w:r>
      <w:r w:rsidRPr="00CD2890">
        <w:t xml:space="preserve"> (</w:t>
      </w:r>
      <w:proofErr w:type="spellStart"/>
      <w:r w:rsidRPr="00F777A2">
        <w:rPr>
          <w:i/>
          <w:iCs/>
        </w:rPr>
        <w:t>Directório</w:t>
      </w:r>
      <w:proofErr w:type="spellEnd"/>
      <w:r w:rsidRPr="00F777A2">
        <w:rPr>
          <w:i/>
          <w:iCs/>
        </w:rPr>
        <w:t xml:space="preserve"> Homilético</w:t>
      </w:r>
      <w:r w:rsidR="00023F03">
        <w:t>,</w:t>
      </w:r>
      <w:r w:rsidRPr="00CD2890">
        <w:t xml:space="preserve"> </w:t>
      </w:r>
      <w:r w:rsidR="00F777A2">
        <w:t xml:space="preserve">n. </w:t>
      </w:r>
      <w:r w:rsidRPr="00CD2890">
        <w:t xml:space="preserve">65). Na mesma linha, o </w:t>
      </w:r>
      <w:r w:rsidRPr="007F10A1">
        <w:rPr>
          <w:i/>
          <w:iCs/>
        </w:rPr>
        <w:t>Catecismo da Igreja Católica</w:t>
      </w:r>
      <w:r w:rsidRPr="00CD2890">
        <w:t xml:space="preserve"> sublinha: </w:t>
      </w:r>
      <w:r w:rsidR="00023F03">
        <w:t>«</w:t>
      </w:r>
      <w:r w:rsidRPr="00CD2890">
        <w:t>A transfiguração dá-nos um antegozo da vinda gloriosa de Cristo (...)</w:t>
      </w:r>
      <w:r w:rsidR="00023F03">
        <w:t>.</w:t>
      </w:r>
      <w:r w:rsidRPr="00CD2890">
        <w:t xml:space="preserve"> </w:t>
      </w:r>
      <w:r w:rsidRPr="00023F03">
        <w:rPr>
          <w:i/>
          <w:iCs/>
        </w:rPr>
        <w:t xml:space="preserve">Mas lembra-nos também que </w:t>
      </w:r>
      <w:r w:rsidR="00066D6E">
        <w:rPr>
          <w:i/>
          <w:iCs/>
        </w:rPr>
        <w:t>“</w:t>
      </w:r>
      <w:r w:rsidRPr="00023F03">
        <w:rPr>
          <w:i/>
          <w:iCs/>
        </w:rPr>
        <w:t>temos de passar por muitas tribulações para entrar no Reino de Deus</w:t>
      </w:r>
      <w:r w:rsidR="00066D6E">
        <w:rPr>
          <w:i/>
          <w:iCs/>
        </w:rPr>
        <w:t>”</w:t>
      </w:r>
      <w:r w:rsidRPr="00CD2890">
        <w:t xml:space="preserve"> (</w:t>
      </w:r>
      <w:proofErr w:type="spellStart"/>
      <w:r w:rsidRPr="00023F03">
        <w:rPr>
          <w:i/>
          <w:iCs/>
        </w:rPr>
        <w:t>Act</w:t>
      </w:r>
      <w:proofErr w:type="spellEnd"/>
      <w:r w:rsidRPr="00CD2890">
        <w:t xml:space="preserve"> 14,</w:t>
      </w:r>
      <w:r w:rsidR="007454EE">
        <w:t xml:space="preserve"> </w:t>
      </w:r>
      <w:r w:rsidRPr="00CD2890">
        <w:t>22).</w:t>
      </w:r>
      <w:r w:rsidR="00023F03">
        <w:t>»</w:t>
      </w:r>
      <w:r w:rsidRPr="00CD2890">
        <w:t xml:space="preserve"> (n. 556). </w:t>
      </w:r>
      <w:r w:rsidR="00023F03">
        <w:t>A</w:t>
      </w:r>
      <w:r w:rsidRPr="00CD2890">
        <w:t xml:space="preserve"> </w:t>
      </w:r>
      <w:r w:rsidR="00066D6E">
        <w:t>“</w:t>
      </w:r>
      <w:r w:rsidRPr="00CD2890">
        <w:t>necessidade</w:t>
      </w:r>
      <w:r w:rsidR="00066D6E">
        <w:t>”</w:t>
      </w:r>
      <w:r w:rsidRPr="00CD2890">
        <w:t xml:space="preserve"> de </w:t>
      </w:r>
      <w:r w:rsidR="00023F03">
        <w:t xml:space="preserve">sofrer </w:t>
      </w:r>
      <w:r w:rsidRPr="00CD2890">
        <w:t>tribulações p</w:t>
      </w:r>
      <w:r w:rsidR="00023F03">
        <w:t>ara entrar na</w:t>
      </w:r>
      <w:r w:rsidRPr="00CD2890">
        <w:t xml:space="preserve"> glória não significa</w:t>
      </w:r>
      <w:r w:rsidR="00023F03">
        <w:t>,</w:t>
      </w:r>
      <w:r w:rsidRPr="00CD2890">
        <w:t xml:space="preserve"> obviamente</w:t>
      </w:r>
      <w:r w:rsidR="00023F03">
        <w:t>,</w:t>
      </w:r>
      <w:r w:rsidRPr="00CD2890">
        <w:t xml:space="preserve"> que os discípulos de Cristo </w:t>
      </w:r>
      <w:r w:rsidR="002470C4">
        <w:t>devem</w:t>
      </w:r>
      <w:r w:rsidRPr="00CD2890">
        <w:t xml:space="preserve"> </w:t>
      </w:r>
      <w:r w:rsidR="002470C4">
        <w:t>procurá-las</w:t>
      </w:r>
      <w:r w:rsidRPr="00CD2890">
        <w:t xml:space="preserve"> ou mesmo criá-l</w:t>
      </w:r>
      <w:r w:rsidR="007454EE">
        <w:t>a</w:t>
      </w:r>
      <w:r w:rsidRPr="00CD2890">
        <w:t xml:space="preserve">s </w:t>
      </w:r>
      <w:r w:rsidR="007F10A1">
        <w:t>segundo a</w:t>
      </w:r>
      <w:r w:rsidRPr="00CD2890">
        <w:t xml:space="preserve"> sua vontade (como </w:t>
      </w:r>
      <w:r w:rsidR="002470C4">
        <w:t xml:space="preserve">os </w:t>
      </w:r>
      <w:r w:rsidRPr="00CD2890">
        <w:t>masoquistas!). Afirma simplesmente a verdade</w:t>
      </w:r>
      <w:r w:rsidR="002470C4">
        <w:t xml:space="preserve"> </w:t>
      </w:r>
      <w:r w:rsidR="007F10A1">
        <w:t xml:space="preserve">de </w:t>
      </w:r>
      <w:r w:rsidR="002470C4">
        <w:t>que</w:t>
      </w:r>
      <w:r w:rsidRPr="00CD2890">
        <w:t xml:space="preserve"> a missão dos discípulos será como a do Mestre. Esta missão terá de enfrentar dificuldades, sofrimentos</w:t>
      </w:r>
      <w:r w:rsidR="002470C4">
        <w:t xml:space="preserve"> – </w:t>
      </w:r>
      <w:r w:rsidRPr="00CD2890">
        <w:t xml:space="preserve">as cruzes de cada dia </w:t>
      </w:r>
      <w:r w:rsidR="007F10A1">
        <w:t xml:space="preserve">– </w:t>
      </w:r>
      <w:r w:rsidRPr="00CD2890">
        <w:t>por causa do Evangelho e do Reino de Deus. O Monte da Transfiguração está ligado ao Monte do Calvário. Não devemos surpreender</w:t>
      </w:r>
      <w:r w:rsidR="002470C4">
        <w:t>-nos</w:t>
      </w:r>
      <w:r w:rsidRPr="00CD2890">
        <w:t>, então, se h</w:t>
      </w:r>
      <w:r w:rsidR="002470C4">
        <w:t>á</w:t>
      </w:r>
      <w:r w:rsidRPr="00CD2890">
        <w:t xml:space="preserve"> obstáculos (incluindo tentações)</w:t>
      </w:r>
      <w:r w:rsidR="002470C4">
        <w:t>;</w:t>
      </w:r>
      <w:r w:rsidRPr="00CD2890">
        <w:t xml:space="preserve"> mas devemos recordar</w:t>
      </w:r>
      <w:r w:rsidR="002470C4">
        <w:t>-nos sempre d</w:t>
      </w:r>
      <w:r w:rsidRPr="00CD2890">
        <w:t xml:space="preserve">as palavras tranquilizadoras do Mestre: </w:t>
      </w:r>
      <w:r w:rsidR="002470C4">
        <w:t>«</w:t>
      </w:r>
      <w:r w:rsidRPr="00CD2890">
        <w:t>No mundo tereis tribulações. Mas tende coragem: Eu venci o mundo!</w:t>
      </w:r>
      <w:r w:rsidR="002470C4">
        <w:t>»</w:t>
      </w:r>
      <w:r w:rsidRPr="00CD2890">
        <w:t xml:space="preserve"> (</w:t>
      </w:r>
      <w:proofErr w:type="spellStart"/>
      <w:r w:rsidRPr="002470C4">
        <w:rPr>
          <w:i/>
          <w:iCs/>
        </w:rPr>
        <w:t>Jo</w:t>
      </w:r>
      <w:proofErr w:type="spellEnd"/>
      <w:r w:rsidRPr="00CD2890">
        <w:t xml:space="preserve"> 16</w:t>
      </w:r>
      <w:r w:rsidR="002470C4">
        <w:t>,</w:t>
      </w:r>
      <w:r w:rsidR="007454EE">
        <w:t xml:space="preserve"> </w:t>
      </w:r>
      <w:r w:rsidRPr="00CD2890">
        <w:t>33).</w:t>
      </w:r>
    </w:p>
    <w:p w14:paraId="56EC77B6" w14:textId="17FDCC61" w:rsidR="00CD2890" w:rsidRPr="002470C4" w:rsidRDefault="00CD2890" w:rsidP="00CD2890">
      <w:pPr>
        <w:pStyle w:val="NormaleWeb"/>
        <w:jc w:val="both"/>
        <w:rPr>
          <w:i/>
          <w:iCs/>
        </w:rPr>
      </w:pPr>
      <w:r w:rsidRPr="002470C4">
        <w:rPr>
          <w:i/>
          <w:iCs/>
        </w:rPr>
        <w:t xml:space="preserve">2. </w:t>
      </w:r>
      <w:r w:rsidR="002470C4" w:rsidRPr="002470C4">
        <w:rPr>
          <w:i/>
          <w:iCs/>
        </w:rPr>
        <w:t>«</w:t>
      </w:r>
      <w:r w:rsidRPr="002470C4">
        <w:rPr>
          <w:i/>
          <w:iCs/>
        </w:rPr>
        <w:t xml:space="preserve">Enquanto </w:t>
      </w:r>
      <w:r w:rsidR="00711EFB">
        <w:rPr>
          <w:i/>
          <w:iCs/>
        </w:rPr>
        <w:t>orava</w:t>
      </w:r>
      <w:r w:rsidR="002470C4" w:rsidRPr="002470C4">
        <w:rPr>
          <w:i/>
          <w:iCs/>
        </w:rPr>
        <w:t>»</w:t>
      </w:r>
    </w:p>
    <w:p w14:paraId="48B96B97" w14:textId="448CCBE3" w:rsidR="00CD2890" w:rsidRPr="00CD2890" w:rsidRDefault="00CD2890" w:rsidP="00D255A5">
      <w:pPr>
        <w:pStyle w:val="NormaleWeb"/>
        <w:jc w:val="both"/>
      </w:pPr>
      <w:r w:rsidRPr="00CD2890">
        <w:t xml:space="preserve">Vale a pena recordar a nota original do evangelista Lucas sobre a oração como </w:t>
      </w:r>
      <w:r w:rsidR="00F95D1E">
        <w:t>o</w:t>
      </w:r>
      <w:r w:rsidRPr="00CD2890">
        <w:t xml:space="preserve"> momento em que </w:t>
      </w:r>
      <w:r w:rsidR="00F95D1E">
        <w:t>«</w:t>
      </w:r>
      <w:r w:rsidR="0053406E">
        <w:t xml:space="preserve">se </w:t>
      </w:r>
      <w:r w:rsidRPr="00CD2890">
        <w:t>alterou o aspe</w:t>
      </w:r>
      <w:r w:rsidR="00F95D1E">
        <w:t>c</w:t>
      </w:r>
      <w:r w:rsidRPr="00CD2890">
        <w:t xml:space="preserve">to do </w:t>
      </w:r>
      <w:r w:rsidR="00F95D1E">
        <w:t>S</w:t>
      </w:r>
      <w:r w:rsidRPr="00CD2890">
        <w:t>eu rosto [de Jesus] e a</w:t>
      </w:r>
      <w:r w:rsidR="00F95D1E">
        <w:t>s</w:t>
      </w:r>
      <w:r w:rsidRPr="00CD2890">
        <w:t xml:space="preserve"> </w:t>
      </w:r>
      <w:r w:rsidR="00F95D1E">
        <w:t>S</w:t>
      </w:r>
      <w:r w:rsidRPr="00CD2890">
        <w:t>ua</w:t>
      </w:r>
      <w:r w:rsidR="00F95D1E">
        <w:t>s</w:t>
      </w:r>
      <w:r w:rsidRPr="00CD2890">
        <w:t xml:space="preserve"> veste</w:t>
      </w:r>
      <w:r w:rsidR="00F95D1E">
        <w:t>s</w:t>
      </w:r>
      <w:r w:rsidRPr="00CD2890">
        <w:t xml:space="preserve"> fic</w:t>
      </w:r>
      <w:r w:rsidR="00F95D1E">
        <w:t>aram de</w:t>
      </w:r>
      <w:r w:rsidRPr="00CD2890">
        <w:t xml:space="preserve"> uma brancura refulgente</w:t>
      </w:r>
      <w:r w:rsidR="00F95D1E">
        <w:t>»</w:t>
      </w:r>
      <w:r w:rsidR="00D255A5">
        <w:t>.</w:t>
      </w:r>
      <w:r w:rsidRPr="00CD2890">
        <w:t xml:space="preserve"> Como já vimos no baptismo de Jesus, também aqui podemos vislumbrar o papel fundamental da oração, entendida como imersão </w:t>
      </w:r>
      <w:r w:rsidR="0053406E">
        <w:t>na</w:t>
      </w:r>
      <w:r w:rsidRPr="00CD2890">
        <w:t xml:space="preserve"> comunhão com Deus, na vida e missão de Jesus e, portanto, também dos </w:t>
      </w:r>
      <w:r w:rsidR="0053406E">
        <w:t>S</w:t>
      </w:r>
      <w:r w:rsidRPr="00CD2890">
        <w:t xml:space="preserve">eus discípulos. Além disso, pode-se até imaginar que cada discípulo de Cristo, imerso em autêntica oração com Deus, é como se fosse transportado para uma </w:t>
      </w:r>
      <w:r w:rsidR="0053406E">
        <w:t xml:space="preserve">alta </w:t>
      </w:r>
      <w:r w:rsidRPr="00CD2890">
        <w:t>montanha e de algum</w:t>
      </w:r>
      <w:r w:rsidR="0053406E">
        <w:t xml:space="preserve"> modo</w:t>
      </w:r>
      <w:r w:rsidRPr="00CD2890">
        <w:t xml:space="preserve"> também </w:t>
      </w:r>
      <w:r w:rsidR="0053406E">
        <w:t xml:space="preserve">é </w:t>
      </w:r>
      <w:r w:rsidR="00066D6E">
        <w:t>“</w:t>
      </w:r>
      <w:r w:rsidRPr="00CD2890">
        <w:t>transfigurado</w:t>
      </w:r>
      <w:r w:rsidR="00066D6E">
        <w:t>”</w:t>
      </w:r>
      <w:r w:rsidRPr="00CD2890">
        <w:t xml:space="preserve">, </w:t>
      </w:r>
      <w:r w:rsidR="0053406E">
        <w:t xml:space="preserve">dado que </w:t>
      </w:r>
      <w:r w:rsidRPr="00CD2890">
        <w:t xml:space="preserve">a transfiguração de Jesus ocorreu </w:t>
      </w:r>
      <w:r w:rsidR="0053406E">
        <w:t>«</w:t>
      </w:r>
      <w:r w:rsidRPr="00CD2890">
        <w:t xml:space="preserve">enquanto </w:t>
      </w:r>
      <w:r w:rsidR="0053406E">
        <w:t>orava»</w:t>
      </w:r>
      <w:r w:rsidRPr="00CD2890">
        <w:t xml:space="preserve">. </w:t>
      </w:r>
      <w:r w:rsidR="0053406E">
        <w:t xml:space="preserve">Esse </w:t>
      </w:r>
      <w:r w:rsidRPr="00CD2890">
        <w:t xml:space="preserve">momento de intensa experiência espiritual com Deus abre o céu, como no baptismo de Jesus, e faz com que a pessoa orante </w:t>
      </w:r>
      <w:r w:rsidR="00066D6E">
        <w:t>“</w:t>
      </w:r>
      <w:r w:rsidRPr="00CD2890">
        <w:t>mude de aparência</w:t>
      </w:r>
      <w:r w:rsidR="00066D6E">
        <w:t>”</w:t>
      </w:r>
      <w:r w:rsidRPr="00CD2890">
        <w:t xml:space="preserve">, como na Transfiguração. Deste modo, </w:t>
      </w:r>
      <w:r w:rsidR="00A10AA4">
        <w:t>quem</w:t>
      </w:r>
      <w:r w:rsidRPr="00CD2890">
        <w:t xml:space="preserve"> vive constantemente em oração, como São Francisco de Assis (ao ponto de se tornar</w:t>
      </w:r>
      <w:r w:rsidR="00A10AA4">
        <w:t xml:space="preserve"> ele mesmo</w:t>
      </w:r>
      <w:r w:rsidRPr="00CD2890">
        <w:t xml:space="preserve"> </w:t>
      </w:r>
      <w:r w:rsidR="00066D6E">
        <w:t>“</w:t>
      </w:r>
      <w:r w:rsidRPr="00CD2890">
        <w:t>a oração que caminha</w:t>
      </w:r>
      <w:r w:rsidR="00066D6E">
        <w:t>”</w:t>
      </w:r>
      <w:r w:rsidRPr="00CD2890">
        <w:t>), ser</w:t>
      </w:r>
      <w:r w:rsidR="00A10AA4">
        <w:t>á</w:t>
      </w:r>
      <w:r w:rsidRPr="00CD2890">
        <w:t xml:space="preserve"> constantemente </w:t>
      </w:r>
      <w:r w:rsidR="00066D6E">
        <w:t>“</w:t>
      </w:r>
      <w:r w:rsidRPr="00CD2890">
        <w:t>transfigurado</w:t>
      </w:r>
      <w:r w:rsidR="00066D6E">
        <w:t>”</w:t>
      </w:r>
      <w:r w:rsidRPr="00CD2890">
        <w:t xml:space="preserve"> com e em Cristo. </w:t>
      </w:r>
    </w:p>
    <w:p w14:paraId="0C615DF8" w14:textId="2BB56AB7" w:rsidR="00CD2890" w:rsidRPr="00CD2890" w:rsidRDefault="00F82405" w:rsidP="00CD2890">
      <w:pPr>
        <w:pStyle w:val="NormaleWeb"/>
        <w:jc w:val="both"/>
      </w:pPr>
      <w:r>
        <w:t>Ora,</w:t>
      </w:r>
      <w:r w:rsidR="00CD2890" w:rsidRPr="00CD2890">
        <w:t xml:space="preserve"> se </w:t>
      </w:r>
      <w:r w:rsidR="006D26AE">
        <w:t xml:space="preserve">é </w:t>
      </w:r>
      <w:r w:rsidR="00CD2890" w:rsidRPr="00CD2890">
        <w:t xml:space="preserve">assim com a oração, </w:t>
      </w:r>
      <w:r w:rsidR="006D26AE">
        <w:t>isto é</w:t>
      </w:r>
      <w:r w:rsidR="00CD2890" w:rsidRPr="00CD2890">
        <w:t xml:space="preserve"> particularmente verdadeiro </w:t>
      </w:r>
      <w:r w:rsidR="006D26AE">
        <w:t>com</w:t>
      </w:r>
      <w:r w:rsidR="00CD2890" w:rsidRPr="00CD2890">
        <w:t xml:space="preserve"> cada </w:t>
      </w:r>
      <w:r>
        <w:t>Eucaristia</w:t>
      </w:r>
      <w:r w:rsidR="00CD2890" w:rsidRPr="00CD2890">
        <w:t xml:space="preserve">, na qual estamos imersos precisamente na oração, na escuta da Palavra, </w:t>
      </w:r>
      <w:r w:rsidR="006D26AE">
        <w:t xml:space="preserve">e </w:t>
      </w:r>
      <w:r w:rsidR="00CD2890" w:rsidRPr="00CD2890">
        <w:t>na comunhão eucarística com Cristo</w:t>
      </w:r>
      <w:r w:rsidR="007454EE">
        <w:t>,</w:t>
      </w:r>
      <w:r w:rsidR="00CD2890" w:rsidRPr="00CD2890">
        <w:t xml:space="preserve"> que </w:t>
      </w:r>
      <w:r w:rsidR="006D26AE">
        <w:t>S</w:t>
      </w:r>
      <w:r w:rsidR="00CD2890" w:rsidRPr="00CD2890">
        <w:t xml:space="preserve">e une sacramentalmente aos </w:t>
      </w:r>
      <w:r w:rsidR="006D26AE">
        <w:t>S</w:t>
      </w:r>
      <w:r w:rsidR="00CD2890" w:rsidRPr="00CD2890">
        <w:t xml:space="preserve">eus discípulos. Estes são os momentos preciosos que Cristo dá aos </w:t>
      </w:r>
      <w:r w:rsidR="00B622F0">
        <w:t>S</w:t>
      </w:r>
      <w:r w:rsidR="00CD2890" w:rsidRPr="00CD2890">
        <w:t>eus fiéis n</w:t>
      </w:r>
      <w:r w:rsidR="003265BF">
        <w:t>o caminho da missão</w:t>
      </w:r>
      <w:r w:rsidR="00CD2890" w:rsidRPr="00CD2890">
        <w:t>, como uma espécie de transfiguração sacramental semanal/</w:t>
      </w:r>
      <w:r w:rsidR="003C7ADB">
        <w:t>quotidiana</w:t>
      </w:r>
      <w:r w:rsidR="00CD2890" w:rsidRPr="00CD2890">
        <w:t xml:space="preserve"> de Cristo para nós, para que também possamos saborear um</w:t>
      </w:r>
      <w:r>
        <w:t xml:space="preserve"> pouco</w:t>
      </w:r>
      <w:r w:rsidR="00CD2890" w:rsidRPr="00CD2890">
        <w:t xml:space="preserve"> da nossa própria transfiguração com Ele e n</w:t>
      </w:r>
      <w:r w:rsidR="00066D6E">
        <w:t>’</w:t>
      </w:r>
      <w:r w:rsidR="00CD2890" w:rsidRPr="00CD2890">
        <w:t xml:space="preserve">Ele. A este respeito, </w:t>
      </w:r>
      <w:r w:rsidR="003C7ADB">
        <w:t>eis</w:t>
      </w:r>
      <w:r w:rsidR="00CD2890" w:rsidRPr="00CD2890">
        <w:t xml:space="preserve"> o convite inspirado do autor sagrado: </w:t>
      </w:r>
      <w:r w:rsidR="003C7ADB">
        <w:t>«</w:t>
      </w:r>
      <w:r w:rsidR="00CD2890" w:rsidRPr="00CD2890">
        <w:t xml:space="preserve">Os que </w:t>
      </w:r>
      <w:r w:rsidR="003C7ADB">
        <w:t>O</w:t>
      </w:r>
      <w:r w:rsidR="00CD2890" w:rsidRPr="00CD2890">
        <w:t xml:space="preserve"> contemplaram ficaram radiantes, e os seus rostos não ficarão desiludidos</w:t>
      </w:r>
      <w:r w:rsidR="003C7ADB">
        <w:t>»; e ainda:</w:t>
      </w:r>
      <w:r w:rsidR="00CD2890" w:rsidRPr="00CD2890">
        <w:t xml:space="preserve"> </w:t>
      </w:r>
      <w:r w:rsidR="003C7ADB">
        <w:t>«</w:t>
      </w:r>
      <w:r w:rsidR="00CD2890" w:rsidRPr="00CD2890">
        <w:t>Saboreai e vede como o Senhor é bom</w:t>
      </w:r>
      <w:r w:rsidR="003C7ADB">
        <w:t>»</w:t>
      </w:r>
      <w:r w:rsidR="00CD2890" w:rsidRPr="00CD2890">
        <w:t xml:space="preserve"> (</w:t>
      </w:r>
      <w:r w:rsidR="00CD2890" w:rsidRPr="003C7ADB">
        <w:rPr>
          <w:i/>
          <w:iCs/>
        </w:rPr>
        <w:t>S</w:t>
      </w:r>
      <w:r w:rsidR="003C7ADB" w:rsidRPr="003C7ADB">
        <w:rPr>
          <w:i/>
          <w:iCs/>
        </w:rPr>
        <w:t>a</w:t>
      </w:r>
      <w:r w:rsidR="00CD2890" w:rsidRPr="003C7ADB">
        <w:rPr>
          <w:i/>
          <w:iCs/>
        </w:rPr>
        <w:t>l</w:t>
      </w:r>
      <w:r w:rsidR="0041497E">
        <w:t xml:space="preserve"> 34,</w:t>
      </w:r>
      <w:r w:rsidR="007454EE">
        <w:t xml:space="preserve"> </w:t>
      </w:r>
      <w:r w:rsidR="0041497E">
        <w:t>6.</w:t>
      </w:r>
      <w:r w:rsidR="00CD2890" w:rsidRPr="00CD2890">
        <w:t xml:space="preserve">9). De facto, </w:t>
      </w:r>
      <w:r w:rsidR="00DA5F39">
        <w:t>«</w:t>
      </w:r>
      <w:r w:rsidR="00CD2890" w:rsidRPr="00CD2890">
        <w:t xml:space="preserve">o que os três discípulos escolhidos ouvem e contemplam na Transfiguração converge agora precisamente com o </w:t>
      </w:r>
      <w:r w:rsidR="00DA5F39">
        <w:t>evento</w:t>
      </w:r>
      <w:r w:rsidR="00CD2890" w:rsidRPr="00CD2890">
        <w:t xml:space="preserve"> litúrgico em que os fiéis recebem o Corpo e </w:t>
      </w:r>
      <w:r w:rsidR="00DA5F39">
        <w:t xml:space="preserve">o </w:t>
      </w:r>
      <w:r w:rsidR="00CD2890" w:rsidRPr="00CD2890">
        <w:t>Sangue do Senhor. (...) Enquanto estão aqui em baixo, os discípulos vêem a glória divina brilhar no corpo de Jesus. Enquanto estão</w:t>
      </w:r>
      <w:r w:rsidR="00611B96">
        <w:t xml:space="preserve"> aqui</w:t>
      </w:r>
      <w:r w:rsidR="00CD2890" w:rsidRPr="00CD2890">
        <w:t xml:space="preserve">, os fiéis recebem o </w:t>
      </w:r>
      <w:r w:rsidR="00611B96">
        <w:t>S</w:t>
      </w:r>
      <w:r w:rsidR="00CD2890" w:rsidRPr="00CD2890">
        <w:t xml:space="preserve">eu Corpo e Sangue e ouvem a voz do Pai </w:t>
      </w:r>
      <w:r w:rsidR="00611B96">
        <w:t>que lhes diz</w:t>
      </w:r>
      <w:r w:rsidR="00CD2890" w:rsidRPr="00CD2890">
        <w:t xml:space="preserve"> na intimidade do seu coração: </w:t>
      </w:r>
      <w:r w:rsidR="00066D6E">
        <w:t>“</w:t>
      </w:r>
      <w:r w:rsidR="00611B96" w:rsidRPr="00611B96">
        <w:t xml:space="preserve">Este é o </w:t>
      </w:r>
      <w:r w:rsidR="007454EE">
        <w:t>M</w:t>
      </w:r>
      <w:r w:rsidR="00611B96" w:rsidRPr="00611B96">
        <w:t xml:space="preserve">eu Filho, o </w:t>
      </w:r>
      <w:r w:rsidR="007454EE">
        <w:t>M</w:t>
      </w:r>
      <w:r w:rsidR="00611B96" w:rsidRPr="00611B96">
        <w:t>eu Eleito: escutai-O</w:t>
      </w:r>
      <w:r w:rsidR="00066D6E">
        <w:t>”</w:t>
      </w:r>
      <w:r w:rsidR="00611B96">
        <w:t>»</w:t>
      </w:r>
      <w:r w:rsidR="00CD2890" w:rsidRPr="00CD2890">
        <w:t xml:space="preserve"> (</w:t>
      </w:r>
      <w:proofErr w:type="spellStart"/>
      <w:r w:rsidR="00CD2890" w:rsidRPr="00611B96">
        <w:rPr>
          <w:i/>
          <w:iCs/>
        </w:rPr>
        <w:t>Directório</w:t>
      </w:r>
      <w:proofErr w:type="spellEnd"/>
      <w:r w:rsidR="00CD2890" w:rsidRPr="00611B96">
        <w:rPr>
          <w:i/>
          <w:iCs/>
        </w:rPr>
        <w:t xml:space="preserve"> Homilético</w:t>
      </w:r>
      <w:r w:rsidR="00611B96">
        <w:t>,</w:t>
      </w:r>
      <w:r w:rsidR="00CD2890" w:rsidRPr="00CD2890">
        <w:t xml:space="preserve"> </w:t>
      </w:r>
      <w:r w:rsidR="00611B96">
        <w:t xml:space="preserve">n. </w:t>
      </w:r>
      <w:r w:rsidR="00CD2890" w:rsidRPr="00CD2890">
        <w:t>68).</w:t>
      </w:r>
    </w:p>
    <w:p w14:paraId="7A17F79F" w14:textId="7F0A70C2" w:rsidR="00CD2890" w:rsidRDefault="00B058E1" w:rsidP="00CD2890">
      <w:pPr>
        <w:pStyle w:val="NormaleWeb"/>
        <w:jc w:val="both"/>
      </w:pPr>
      <w:r>
        <w:t>Nesta óptica</w:t>
      </w:r>
      <w:r w:rsidR="00CD2890" w:rsidRPr="00CD2890">
        <w:t xml:space="preserve">, este Domingo </w:t>
      </w:r>
      <w:r>
        <w:t xml:space="preserve">quaresmal </w:t>
      </w:r>
      <w:r w:rsidR="00CD2890" w:rsidRPr="00CD2890">
        <w:t xml:space="preserve">da Transfiguração </w:t>
      </w:r>
      <w:r>
        <w:t>é</w:t>
      </w:r>
      <w:r w:rsidR="00CD2890" w:rsidRPr="00CD2890">
        <w:t xml:space="preserve"> </w:t>
      </w:r>
      <w:r>
        <w:t xml:space="preserve">uma boa </w:t>
      </w:r>
      <w:r w:rsidR="00CD2890" w:rsidRPr="00CD2890">
        <w:t xml:space="preserve">oportunidade </w:t>
      </w:r>
      <w:r>
        <w:t>para</w:t>
      </w:r>
      <w:r w:rsidR="00CD2890" w:rsidRPr="00CD2890">
        <w:t xml:space="preserve"> renovar </w:t>
      </w:r>
      <w:r>
        <w:t>o modo como vivemos</w:t>
      </w:r>
      <w:r w:rsidR="00CD2890" w:rsidRPr="00CD2890">
        <w:t xml:space="preserve"> cada Santa Missa, para que seja cada vez mais um momento de forte experiência do Cristo glorioso, como outrora num</w:t>
      </w:r>
      <w:r w:rsidR="00F82405">
        <w:t xml:space="preserve"> alto monte</w:t>
      </w:r>
      <w:r w:rsidR="00CD2890" w:rsidRPr="00CD2890">
        <w:t xml:space="preserve"> da Galileia.</w:t>
      </w:r>
    </w:p>
    <w:p w14:paraId="2CDA7D8B" w14:textId="77777777" w:rsidR="00B71E9A" w:rsidRPr="00B058E1" w:rsidRDefault="00B71E9A" w:rsidP="00B71E9A">
      <w:pPr>
        <w:pStyle w:val="NormaleWeb"/>
        <w:jc w:val="both"/>
        <w:rPr>
          <w:i/>
          <w:iCs/>
        </w:rPr>
      </w:pPr>
      <w:r w:rsidRPr="00B058E1">
        <w:rPr>
          <w:i/>
          <w:iCs/>
        </w:rPr>
        <w:t>3. Os discípulos da transfiguração</w:t>
      </w:r>
    </w:p>
    <w:p w14:paraId="550F0F64" w14:textId="02D864F7" w:rsidR="00B71E9A" w:rsidRPr="00B71E9A" w:rsidRDefault="00B71E9A" w:rsidP="00581E48">
      <w:pPr>
        <w:pStyle w:val="NormaleWeb"/>
        <w:jc w:val="both"/>
      </w:pPr>
      <w:r w:rsidRPr="00B71E9A">
        <w:lastRenderedPageBreak/>
        <w:t xml:space="preserve">No momento da transfiguração de Cristo, o comportamento dos discípulos é bastante curioso e </w:t>
      </w:r>
      <w:r w:rsidR="0062350E">
        <w:t xml:space="preserve">um pouco </w:t>
      </w:r>
      <w:r w:rsidRPr="00B71E9A">
        <w:t xml:space="preserve">confuso. Antes de mais, </w:t>
      </w:r>
      <w:r w:rsidR="0062350E">
        <w:t>«</w:t>
      </w:r>
      <w:r w:rsidRPr="00B71E9A">
        <w:t xml:space="preserve">estavam a </w:t>
      </w:r>
      <w:r w:rsidR="00FC75A3">
        <w:t>cair de sono»</w:t>
      </w:r>
      <w:r w:rsidRPr="00B71E9A">
        <w:t xml:space="preserve">, como diz São Lucas. </w:t>
      </w:r>
      <w:r w:rsidR="00C60305">
        <w:t>Uma atitude semelhante e</w:t>
      </w:r>
      <w:r w:rsidRPr="00B71E9A">
        <w:t>ncontramo</w:t>
      </w:r>
      <w:r w:rsidR="00C60305">
        <w:t xml:space="preserve">-la </w:t>
      </w:r>
      <w:r w:rsidR="00306929">
        <w:t>ainda</w:t>
      </w:r>
      <w:r w:rsidRPr="00B71E9A">
        <w:t xml:space="preserve"> na agonia de Jesus no Getsémani, novamente </w:t>
      </w:r>
      <w:r w:rsidR="00475C79">
        <w:t>enquanto</w:t>
      </w:r>
      <w:r w:rsidRPr="00B71E9A">
        <w:t xml:space="preserve"> Jesus reza</w:t>
      </w:r>
      <w:r w:rsidR="00475C79">
        <w:t>va</w:t>
      </w:r>
      <w:r w:rsidRPr="00B71E9A">
        <w:t xml:space="preserve"> (cf. </w:t>
      </w:r>
      <w:proofErr w:type="spellStart"/>
      <w:r w:rsidRPr="00475C79">
        <w:rPr>
          <w:i/>
          <w:iCs/>
        </w:rPr>
        <w:t>Lc</w:t>
      </w:r>
      <w:proofErr w:type="spellEnd"/>
      <w:r w:rsidRPr="00B71E9A">
        <w:t xml:space="preserve"> 22,</w:t>
      </w:r>
      <w:r w:rsidR="0008366B">
        <w:t xml:space="preserve"> </w:t>
      </w:r>
      <w:r w:rsidRPr="00B71E9A">
        <w:t>45). Dois mil anos passaram,</w:t>
      </w:r>
      <w:r w:rsidR="006346D2">
        <w:t xml:space="preserve"> e</w:t>
      </w:r>
      <w:r w:rsidRPr="00B71E9A">
        <w:t xml:space="preserve"> ao que parece, pouco mudou </w:t>
      </w:r>
      <w:r w:rsidR="006346D2">
        <w:t>n</w:t>
      </w:r>
      <w:r w:rsidRPr="00B71E9A">
        <w:t xml:space="preserve">os discípulos de Jesus que frequentemente adormecem durante os momentos </w:t>
      </w:r>
      <w:r w:rsidR="006346D2">
        <w:t xml:space="preserve">fortes </w:t>
      </w:r>
      <w:r w:rsidRPr="00B71E9A">
        <w:t xml:space="preserve">de oração e </w:t>
      </w:r>
      <w:r w:rsidR="006346D2">
        <w:t>d</w:t>
      </w:r>
      <w:r w:rsidRPr="00B71E9A">
        <w:t>a presença d</w:t>
      </w:r>
      <w:r w:rsidR="006346D2">
        <w:t>e</w:t>
      </w:r>
      <w:r w:rsidRPr="00B71E9A">
        <w:t xml:space="preserve"> Cristo glorioso (</w:t>
      </w:r>
      <w:r w:rsidR="006346D2">
        <w:t>por exemplo,</w:t>
      </w:r>
      <w:r w:rsidRPr="00B71E9A">
        <w:t xml:space="preserve"> durante a Missa e particularmente durante </w:t>
      </w:r>
      <w:r w:rsidR="006346D2">
        <w:t>a homilia</w:t>
      </w:r>
      <w:r w:rsidRPr="00B71E9A">
        <w:t>!). No entanto, no Monte da Transfiguração, quando acordaram, os três discípulos experimentaram a beleza da glória de Cristo transfigurado ao ponto de exclamar</w:t>
      </w:r>
      <w:r w:rsidR="00C94D22">
        <w:t>em</w:t>
      </w:r>
      <w:r w:rsidRPr="00B71E9A">
        <w:t xml:space="preserve"> </w:t>
      </w:r>
      <w:r w:rsidR="006346D2">
        <w:t>«</w:t>
      </w:r>
      <w:r w:rsidR="00C94D22" w:rsidRPr="00C94D22">
        <w:t>Mestre, como é bom estarmos aqui!</w:t>
      </w:r>
      <w:r w:rsidR="00C94D22">
        <w:t xml:space="preserve">» </w:t>
      </w:r>
      <w:r w:rsidRPr="00B71E9A">
        <w:t>e de querer</w:t>
      </w:r>
      <w:r w:rsidR="00C94D22">
        <w:t>em</w:t>
      </w:r>
      <w:r w:rsidRPr="00B71E9A">
        <w:t xml:space="preserve"> ficar </w:t>
      </w:r>
      <w:r w:rsidR="00C94D22">
        <w:t xml:space="preserve">ali </w:t>
      </w:r>
      <w:r w:rsidRPr="00B71E9A">
        <w:t xml:space="preserve">mais tempo, sugerindo que construíssem </w:t>
      </w:r>
      <w:r w:rsidR="00066D6E">
        <w:t>“</w:t>
      </w:r>
      <w:r w:rsidRPr="00B71E9A">
        <w:t xml:space="preserve">três </w:t>
      </w:r>
      <w:r w:rsidR="00C94D22">
        <w:t>tendas</w:t>
      </w:r>
      <w:r w:rsidR="00066D6E">
        <w:t>”</w:t>
      </w:r>
      <w:r w:rsidRPr="00B71E9A">
        <w:t xml:space="preserve">. É uma proposta ditada pela forte emoção do momento (tanto </w:t>
      </w:r>
      <w:r w:rsidR="0008366B">
        <w:t xml:space="preserve">é </w:t>
      </w:r>
      <w:r w:rsidR="00C94D22">
        <w:t xml:space="preserve">assim </w:t>
      </w:r>
      <w:r w:rsidRPr="00B71E9A">
        <w:t xml:space="preserve">que </w:t>
      </w:r>
      <w:r w:rsidR="00C94D22">
        <w:t>«</w:t>
      </w:r>
      <w:r w:rsidRPr="00B71E9A">
        <w:t xml:space="preserve">[Pedro] não </w:t>
      </w:r>
      <w:r w:rsidR="00C94D22" w:rsidRPr="00C94D22">
        <w:t>sabia o que estava a dizer</w:t>
      </w:r>
      <w:r w:rsidR="00C94D22">
        <w:t>»</w:t>
      </w:r>
      <w:r w:rsidRPr="00B71E9A">
        <w:t xml:space="preserve">). </w:t>
      </w:r>
      <w:r w:rsidR="00581E48" w:rsidRPr="00581E48">
        <w:t>Tudo isso (incluindo confusão) mostra indire</w:t>
      </w:r>
      <w:r w:rsidR="0008366B">
        <w:t>c</w:t>
      </w:r>
      <w:r w:rsidR="00581E48" w:rsidRPr="00581E48">
        <w:t>tamente a intensidade da experiência que um discípulo poderia ter</w:t>
      </w:r>
      <w:r w:rsidR="00581E48">
        <w:t xml:space="preserve"> na visão de Cristo na montanha</w:t>
      </w:r>
      <w:r w:rsidR="00D255A5">
        <w:t>.</w:t>
      </w:r>
    </w:p>
    <w:p w14:paraId="3DCE5D9F" w14:textId="46F6BAEB" w:rsidR="00B71E9A" w:rsidRPr="00B71E9A" w:rsidRDefault="00B71E9A" w:rsidP="003959D2">
      <w:pPr>
        <w:pStyle w:val="NormaleWeb"/>
        <w:jc w:val="both"/>
      </w:pPr>
      <w:r w:rsidRPr="00B71E9A">
        <w:t xml:space="preserve">Mas o plano de Deus para o evento não é o que eles pensam e desejam. </w:t>
      </w:r>
      <w:r w:rsidR="003959D2" w:rsidRPr="003959D2">
        <w:t xml:space="preserve">A transfiguração continua e culmina </w:t>
      </w:r>
      <w:r w:rsidRPr="00B71E9A">
        <w:t xml:space="preserve">com a manifestação divina através de dois elementos que já tinham aparecido na teofania do Monte Sinai: a nuvem que os cobre e a voz (da nuvem) que confirma a identidade de Jesus como </w:t>
      </w:r>
      <w:r w:rsidR="00066D6E">
        <w:t>“</w:t>
      </w:r>
      <w:r w:rsidR="00230B22">
        <w:t>E</w:t>
      </w:r>
      <w:r w:rsidRPr="00B71E9A">
        <w:t>leito</w:t>
      </w:r>
      <w:r w:rsidR="00066D6E">
        <w:t>”</w:t>
      </w:r>
      <w:r w:rsidRPr="00B71E9A">
        <w:t xml:space="preserve"> e </w:t>
      </w:r>
      <w:r w:rsidR="00066D6E">
        <w:t>“</w:t>
      </w:r>
      <w:r w:rsidRPr="00B71E9A">
        <w:t xml:space="preserve">Filho [de </w:t>
      </w:r>
      <w:proofErr w:type="gramStart"/>
      <w:r w:rsidRPr="00B71E9A">
        <w:t>D</w:t>
      </w:r>
      <w:r w:rsidR="00230B22">
        <w:t>eus</w:t>
      </w:r>
      <w:r w:rsidRPr="00B71E9A">
        <w:t>]</w:t>
      </w:r>
      <w:proofErr w:type="gramEnd"/>
      <w:r w:rsidR="00066D6E">
        <w:t>”</w:t>
      </w:r>
      <w:r w:rsidRPr="00B71E9A">
        <w:t xml:space="preserve">, tal como no Baptismo de Jesus. Estas são palavras exclusivas para Jesus, como </w:t>
      </w:r>
      <w:r w:rsidR="00E90BCF">
        <w:t xml:space="preserve">é </w:t>
      </w:r>
      <w:r w:rsidRPr="00B71E9A">
        <w:t>subtilmente indicado pelo evangelista</w:t>
      </w:r>
      <w:r w:rsidR="0008366B">
        <w:t>:</w:t>
      </w:r>
      <w:r w:rsidRPr="00B71E9A">
        <w:t xml:space="preserve"> </w:t>
      </w:r>
      <w:r w:rsidR="00E90BCF">
        <w:t>«</w:t>
      </w:r>
      <w:r w:rsidR="00E90BCF" w:rsidRPr="00E90BCF">
        <w:t>Quando a voz se fez ouvir, Jesus ficou sozinho</w:t>
      </w:r>
      <w:r w:rsidR="00E90BCF">
        <w:t>.»</w:t>
      </w:r>
      <w:r w:rsidRPr="00B71E9A">
        <w:t xml:space="preserve"> Nesta </w:t>
      </w:r>
      <w:proofErr w:type="spellStart"/>
      <w:r w:rsidRPr="00B71E9A">
        <w:t>perspectiva</w:t>
      </w:r>
      <w:proofErr w:type="spellEnd"/>
      <w:r w:rsidRPr="00B71E9A">
        <w:t xml:space="preserve">, a recomendação </w:t>
      </w:r>
      <w:r w:rsidR="00066D6E">
        <w:t>“</w:t>
      </w:r>
      <w:r w:rsidRPr="00B71E9A">
        <w:t>escutai-</w:t>
      </w:r>
      <w:r w:rsidR="00E90BCF">
        <w:t>O</w:t>
      </w:r>
      <w:r w:rsidRPr="00B71E9A">
        <w:t>!</w:t>
      </w:r>
      <w:r w:rsidR="00066D6E">
        <w:t>”</w:t>
      </w:r>
      <w:r w:rsidRPr="00B71E9A">
        <w:t xml:space="preserve"> da voz divina, que ressoa da nuvem n</w:t>
      </w:r>
      <w:r w:rsidR="00306929">
        <w:t>o monte</w:t>
      </w:r>
      <w:r w:rsidR="00E90BCF">
        <w:t>,</w:t>
      </w:r>
      <w:r w:rsidRPr="00B71E9A">
        <w:t xml:space="preserve"> como no Sinai, adquire um significado fundamental para os discípulos: agora em Jesus é manifestada a plenitude da Palavra do Pai, dada a Moisés (Lei) e a Elias (Profetas). </w:t>
      </w:r>
      <w:r w:rsidR="00E90BCF">
        <w:t>«</w:t>
      </w:r>
      <w:r w:rsidR="00E90BCF" w:rsidRPr="00E90BCF">
        <w:t>Havendo Deus antigamente falado muitas vezes, e de muitas maneiras, aos pais, pelos profetas, a nós falou-nos nestes últimos dias pelo Filho,</w:t>
      </w:r>
      <w:r w:rsidR="00BE23D8">
        <w:t xml:space="preserve"> a</w:t>
      </w:r>
      <w:r w:rsidR="00E90BCF" w:rsidRPr="00E90BCF">
        <w:t xml:space="preserve"> qu</w:t>
      </w:r>
      <w:r w:rsidR="0041497E">
        <w:t>em constituiu herdeiro de tudo</w:t>
      </w:r>
      <w:r w:rsidR="00BE23D8">
        <w:t>»</w:t>
      </w:r>
      <w:r w:rsidRPr="00B71E9A">
        <w:t xml:space="preserve"> (</w:t>
      </w:r>
      <w:proofErr w:type="spellStart"/>
      <w:r w:rsidRPr="00E90BCF">
        <w:rPr>
          <w:i/>
          <w:iCs/>
        </w:rPr>
        <w:t>Heb</w:t>
      </w:r>
      <w:proofErr w:type="spellEnd"/>
      <w:r w:rsidRPr="00B71E9A">
        <w:t xml:space="preserve"> 1,</w:t>
      </w:r>
      <w:r w:rsidR="0008366B">
        <w:t xml:space="preserve"> </w:t>
      </w:r>
      <w:r w:rsidRPr="00B71E9A">
        <w:t>1-2).</w:t>
      </w:r>
    </w:p>
    <w:p w14:paraId="25508141" w14:textId="1B423AC5" w:rsidR="00B71E9A" w:rsidRPr="00B71E9A" w:rsidRDefault="00B71E9A" w:rsidP="00B71E9A">
      <w:pPr>
        <w:pStyle w:val="NormaleWeb"/>
        <w:jc w:val="both"/>
      </w:pPr>
      <w:r w:rsidRPr="00B71E9A">
        <w:t xml:space="preserve">Tal como Pedro, Tiago e João, somos todos chamados a tornar-nos cada vez mais discípulos da transfiguração, ou seja, discípulos do Cristo transfigurado. Somos chamados </w:t>
      </w:r>
      <w:r w:rsidR="002B072E" w:rsidRPr="00B71E9A">
        <w:t xml:space="preserve">concretamente </w:t>
      </w:r>
      <w:r w:rsidRPr="00B71E9A">
        <w:t xml:space="preserve">a subir </w:t>
      </w:r>
      <w:r w:rsidR="002B072E" w:rsidRPr="00B71E9A">
        <w:t xml:space="preserve">frequentemente com Ele </w:t>
      </w:r>
      <w:r w:rsidR="002B072E">
        <w:t>à</w:t>
      </w:r>
      <w:r w:rsidRPr="00B71E9A">
        <w:t xml:space="preserve"> montanha, a estar mais despertos, a </w:t>
      </w:r>
      <w:r w:rsidR="00066D6E">
        <w:t>“</w:t>
      </w:r>
      <w:r w:rsidRPr="00B71E9A">
        <w:t>entrar na nuvem</w:t>
      </w:r>
      <w:r w:rsidR="00066D6E">
        <w:t>”</w:t>
      </w:r>
      <w:r w:rsidRPr="00B71E9A">
        <w:t xml:space="preserve"> do Espírito sem medo, e sobretudo a </w:t>
      </w:r>
      <w:proofErr w:type="spellStart"/>
      <w:r w:rsidRPr="00B71E9A">
        <w:t>ouvi-</w:t>
      </w:r>
      <w:r w:rsidR="002B072E">
        <w:t>l</w:t>
      </w:r>
      <w:r w:rsidR="00066D6E">
        <w:t>’</w:t>
      </w:r>
      <w:r w:rsidR="002B072E">
        <w:t>O</w:t>
      </w:r>
      <w:proofErr w:type="spellEnd"/>
      <w:r w:rsidRPr="00B71E9A">
        <w:t xml:space="preserve"> e </w:t>
      </w:r>
      <w:proofErr w:type="spellStart"/>
      <w:r w:rsidRPr="00B71E9A">
        <w:t>segui-</w:t>
      </w:r>
      <w:r w:rsidR="002B072E">
        <w:t>l</w:t>
      </w:r>
      <w:r w:rsidR="00066D6E">
        <w:t>’</w:t>
      </w:r>
      <w:r w:rsidR="002B072E">
        <w:t>O</w:t>
      </w:r>
      <w:proofErr w:type="spellEnd"/>
      <w:r w:rsidRPr="00B71E9A">
        <w:t xml:space="preserve"> como o único caminho para o Pai, para que também nós possamos ser </w:t>
      </w:r>
      <w:r w:rsidR="002B072E">
        <w:t xml:space="preserve">todos </w:t>
      </w:r>
      <w:r w:rsidRPr="00B71E9A">
        <w:t xml:space="preserve">transformados, </w:t>
      </w:r>
      <w:r w:rsidR="002B072E">
        <w:t>aliás</w:t>
      </w:r>
      <w:r w:rsidRPr="00B71E9A">
        <w:t>, transfigurados com Ele e n</w:t>
      </w:r>
      <w:r w:rsidR="00066D6E">
        <w:t>’</w:t>
      </w:r>
      <w:r w:rsidRPr="00B71E9A">
        <w:t>Ele n</w:t>
      </w:r>
      <w:r w:rsidR="002B072E">
        <w:t>o nosso caminho</w:t>
      </w:r>
      <w:r w:rsidRPr="00B71E9A">
        <w:t xml:space="preserve"> missionári</w:t>
      </w:r>
      <w:r w:rsidR="002B072E">
        <w:t>o cristão</w:t>
      </w:r>
      <w:r w:rsidRPr="00B71E9A">
        <w:t>. E é tempo de (</w:t>
      </w:r>
      <w:proofErr w:type="spellStart"/>
      <w:r w:rsidRPr="00B71E9A">
        <w:t>re</w:t>
      </w:r>
      <w:proofErr w:type="spellEnd"/>
      <w:r w:rsidRPr="00B71E9A">
        <w:t>)começar. A partir deste Domingo da Transfiguração.</w:t>
      </w:r>
    </w:p>
    <w:p w14:paraId="13CFB36A" w14:textId="77777777" w:rsidR="00B71E9A" w:rsidRPr="00B71E9A" w:rsidRDefault="00BF3150" w:rsidP="00B71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i/>
          <w:iCs/>
        </w:rPr>
      </w:pPr>
      <w:r w:rsidRPr="00B71E9A">
        <w:rPr>
          <w:rFonts w:ascii="Times New Roman" w:hAnsi="Times New Roman"/>
          <w:i/>
          <w:iCs/>
        </w:rPr>
        <w:t>Citações úteis:</w:t>
      </w:r>
    </w:p>
    <w:p w14:paraId="509DD000" w14:textId="09E0E577" w:rsidR="00B71E9A" w:rsidRPr="007261A9" w:rsidRDefault="00B71E9A" w:rsidP="00B71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Times New Roman" w:hAnsi="Times New Roman"/>
          <w:i/>
          <w:iCs/>
        </w:rPr>
      </w:pPr>
      <w:r w:rsidRPr="007261A9">
        <w:rPr>
          <w:rFonts w:ascii="Times New Roman" w:hAnsi="Times New Roman"/>
          <w:b/>
          <w:sz w:val="20"/>
          <w:szCs w:val="20"/>
        </w:rPr>
        <w:t xml:space="preserve">Do </w:t>
      </w:r>
      <w:r w:rsidRPr="007261A9">
        <w:rPr>
          <w:rFonts w:ascii="Times New Roman" w:hAnsi="Times New Roman"/>
          <w:b/>
          <w:i/>
          <w:iCs/>
          <w:sz w:val="20"/>
          <w:szCs w:val="20"/>
        </w:rPr>
        <w:t>Directório Homilético</w:t>
      </w:r>
      <w:r w:rsidRPr="007261A9">
        <w:rPr>
          <w:rFonts w:ascii="Times New Roman" w:hAnsi="Times New Roman"/>
          <w:sz w:val="20"/>
          <w:szCs w:val="20"/>
        </w:rPr>
        <w:t xml:space="preserve"> </w:t>
      </w:r>
      <w:r w:rsidRPr="007261A9">
        <w:rPr>
          <w:rFonts w:ascii="Times New Roman" w:hAnsi="Times New Roman"/>
          <w:b/>
          <w:sz w:val="20"/>
          <w:szCs w:val="20"/>
        </w:rPr>
        <w:t>(n.º 66):</w:t>
      </w:r>
    </w:p>
    <w:p w14:paraId="7FB2C891" w14:textId="27E885D6" w:rsidR="00B71E9A" w:rsidRDefault="00B71E9A" w:rsidP="00BF315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B71E9A">
        <w:rPr>
          <w:sz w:val="20"/>
          <w:szCs w:val="20"/>
        </w:rPr>
        <w:t xml:space="preserve">A voz do Pai identifica em Jesus o </w:t>
      </w:r>
      <w:r w:rsidR="00084952">
        <w:rPr>
          <w:sz w:val="20"/>
          <w:szCs w:val="20"/>
        </w:rPr>
        <w:t>S</w:t>
      </w:r>
      <w:r w:rsidRPr="00B71E9A">
        <w:rPr>
          <w:sz w:val="20"/>
          <w:szCs w:val="20"/>
        </w:rPr>
        <w:t xml:space="preserve">eu Filho amado e </w:t>
      </w:r>
      <w:r w:rsidR="000B5883">
        <w:rPr>
          <w:sz w:val="20"/>
          <w:szCs w:val="20"/>
        </w:rPr>
        <w:t>comanda</w:t>
      </w:r>
      <w:r w:rsidRPr="00B71E9A">
        <w:rPr>
          <w:sz w:val="20"/>
          <w:szCs w:val="20"/>
        </w:rPr>
        <w:t xml:space="preserve">: </w:t>
      </w:r>
      <w:r w:rsidR="00084952">
        <w:rPr>
          <w:sz w:val="20"/>
          <w:szCs w:val="20"/>
        </w:rPr>
        <w:t>«</w:t>
      </w:r>
      <w:r w:rsidRPr="00B71E9A">
        <w:rPr>
          <w:sz w:val="20"/>
          <w:szCs w:val="20"/>
        </w:rPr>
        <w:t>Escutai-</w:t>
      </w:r>
      <w:r w:rsidR="0008366B">
        <w:rPr>
          <w:sz w:val="20"/>
          <w:szCs w:val="20"/>
        </w:rPr>
        <w:t>O</w:t>
      </w:r>
      <w:r w:rsidR="00084952">
        <w:rPr>
          <w:sz w:val="20"/>
          <w:szCs w:val="20"/>
        </w:rPr>
        <w:t>.»</w:t>
      </w:r>
      <w:r w:rsidRPr="00B71E9A">
        <w:rPr>
          <w:sz w:val="20"/>
          <w:szCs w:val="20"/>
        </w:rPr>
        <w:t xml:space="preserve"> No centro desta cena de glória transcendente, </w:t>
      </w:r>
      <w:r w:rsidR="00084952">
        <w:rPr>
          <w:sz w:val="20"/>
          <w:szCs w:val="20"/>
        </w:rPr>
        <w:t>a ordem</w:t>
      </w:r>
      <w:r w:rsidRPr="00B71E9A">
        <w:rPr>
          <w:sz w:val="20"/>
          <w:szCs w:val="20"/>
        </w:rPr>
        <w:t xml:space="preserve"> do Pai des</w:t>
      </w:r>
      <w:r w:rsidR="000B5883">
        <w:rPr>
          <w:sz w:val="20"/>
          <w:szCs w:val="20"/>
        </w:rPr>
        <w:t>via</w:t>
      </w:r>
      <w:r w:rsidRPr="00B71E9A">
        <w:rPr>
          <w:sz w:val="20"/>
          <w:szCs w:val="20"/>
        </w:rPr>
        <w:t xml:space="preserve"> a nossa atenção para o caminho que conduz à glória. É como se dissesse: </w:t>
      </w:r>
      <w:r w:rsidR="00084952">
        <w:rPr>
          <w:sz w:val="20"/>
          <w:szCs w:val="20"/>
        </w:rPr>
        <w:t>«Escutai-O</w:t>
      </w:r>
      <w:r w:rsidRPr="00B71E9A">
        <w:rPr>
          <w:sz w:val="20"/>
          <w:szCs w:val="20"/>
        </w:rPr>
        <w:t>, n</w:t>
      </w:r>
      <w:r w:rsidR="00066D6E">
        <w:rPr>
          <w:sz w:val="20"/>
          <w:szCs w:val="20"/>
        </w:rPr>
        <w:t>’</w:t>
      </w:r>
      <w:r w:rsidR="00084952">
        <w:rPr>
          <w:sz w:val="20"/>
          <w:szCs w:val="20"/>
        </w:rPr>
        <w:t>E</w:t>
      </w:r>
      <w:r w:rsidRPr="00B71E9A">
        <w:rPr>
          <w:sz w:val="20"/>
          <w:szCs w:val="20"/>
        </w:rPr>
        <w:t xml:space="preserve">le está a plenitude do </w:t>
      </w:r>
      <w:r w:rsidR="00084952">
        <w:rPr>
          <w:sz w:val="20"/>
          <w:szCs w:val="20"/>
        </w:rPr>
        <w:t>M</w:t>
      </w:r>
      <w:r w:rsidRPr="00B71E9A">
        <w:rPr>
          <w:sz w:val="20"/>
          <w:szCs w:val="20"/>
        </w:rPr>
        <w:t>eu amor, que será revelado na cruz</w:t>
      </w:r>
      <w:r w:rsidR="00084952">
        <w:rPr>
          <w:sz w:val="20"/>
          <w:szCs w:val="20"/>
        </w:rPr>
        <w:t>.»</w:t>
      </w:r>
      <w:r w:rsidRPr="00B71E9A">
        <w:rPr>
          <w:sz w:val="20"/>
          <w:szCs w:val="20"/>
        </w:rPr>
        <w:t xml:space="preserve"> Este ensin</w:t>
      </w:r>
      <w:r w:rsidR="00084952">
        <w:rPr>
          <w:sz w:val="20"/>
          <w:szCs w:val="20"/>
        </w:rPr>
        <w:t>amento</w:t>
      </w:r>
      <w:r w:rsidRPr="00B71E9A">
        <w:rPr>
          <w:sz w:val="20"/>
          <w:szCs w:val="20"/>
        </w:rPr>
        <w:t xml:space="preserve"> é uma nova </w:t>
      </w:r>
      <w:r w:rsidRPr="00084952">
        <w:rPr>
          <w:i/>
          <w:iCs/>
          <w:sz w:val="20"/>
          <w:szCs w:val="20"/>
        </w:rPr>
        <w:t>Torá</w:t>
      </w:r>
      <w:r w:rsidRPr="00B71E9A">
        <w:rPr>
          <w:sz w:val="20"/>
          <w:szCs w:val="20"/>
        </w:rPr>
        <w:t>, a nova Lei do Evangelho, dada n</w:t>
      </w:r>
      <w:r w:rsidR="00084952">
        <w:rPr>
          <w:sz w:val="20"/>
          <w:szCs w:val="20"/>
        </w:rPr>
        <w:t>o monte santo, tendo ao centro</w:t>
      </w:r>
      <w:r w:rsidRPr="00B71E9A">
        <w:rPr>
          <w:sz w:val="20"/>
          <w:szCs w:val="20"/>
        </w:rPr>
        <w:t xml:space="preserve"> a graça do Espírito Santo, dada àqueles que põem a sua fé em Jesus e nos méritos da </w:t>
      </w:r>
      <w:r w:rsidR="00084952">
        <w:rPr>
          <w:sz w:val="20"/>
          <w:szCs w:val="20"/>
        </w:rPr>
        <w:t>S</w:t>
      </w:r>
      <w:r w:rsidRPr="00B71E9A">
        <w:rPr>
          <w:sz w:val="20"/>
          <w:szCs w:val="20"/>
        </w:rPr>
        <w:t xml:space="preserve">ua cruz. Ao ensinar </w:t>
      </w:r>
      <w:r w:rsidR="000B5883">
        <w:rPr>
          <w:sz w:val="20"/>
          <w:szCs w:val="20"/>
        </w:rPr>
        <w:t>este caminho</w:t>
      </w:r>
      <w:r w:rsidRPr="00B71E9A">
        <w:rPr>
          <w:sz w:val="20"/>
          <w:szCs w:val="20"/>
        </w:rPr>
        <w:t xml:space="preserve">, a glória irrompe do corpo de Jesus e </w:t>
      </w:r>
      <w:r w:rsidR="000B5883">
        <w:rPr>
          <w:sz w:val="20"/>
          <w:szCs w:val="20"/>
        </w:rPr>
        <w:t xml:space="preserve">Ele </w:t>
      </w:r>
      <w:r w:rsidRPr="00B71E9A">
        <w:rPr>
          <w:sz w:val="20"/>
          <w:szCs w:val="20"/>
        </w:rPr>
        <w:t>é revelad</w:t>
      </w:r>
      <w:r w:rsidR="000B5883">
        <w:rPr>
          <w:sz w:val="20"/>
          <w:szCs w:val="20"/>
        </w:rPr>
        <w:t>o</w:t>
      </w:r>
      <w:r w:rsidRPr="00B71E9A">
        <w:rPr>
          <w:sz w:val="20"/>
          <w:szCs w:val="20"/>
        </w:rPr>
        <w:t xml:space="preserve"> pelo Pai como o Filho amado. Será que não e</w:t>
      </w:r>
      <w:r w:rsidR="000A3D13">
        <w:rPr>
          <w:sz w:val="20"/>
          <w:szCs w:val="20"/>
        </w:rPr>
        <w:t>stamos</w:t>
      </w:r>
      <w:r w:rsidRPr="00B71E9A">
        <w:rPr>
          <w:sz w:val="20"/>
          <w:szCs w:val="20"/>
        </w:rPr>
        <w:t xml:space="preserve"> aqui no coração do mistério trinitário? Na glória do Pai, vemos a glória do Filho, inseparavelmente unid</w:t>
      </w:r>
      <w:r w:rsidR="000A3D13">
        <w:rPr>
          <w:sz w:val="20"/>
          <w:szCs w:val="20"/>
        </w:rPr>
        <w:t>a</w:t>
      </w:r>
      <w:r w:rsidRPr="00B71E9A">
        <w:rPr>
          <w:sz w:val="20"/>
          <w:szCs w:val="20"/>
        </w:rPr>
        <w:t xml:space="preserve"> à cruz. O Filho revelado na transfiguração é </w:t>
      </w:r>
      <w:r w:rsidR="000A3D13">
        <w:rPr>
          <w:sz w:val="20"/>
          <w:szCs w:val="20"/>
        </w:rPr>
        <w:t>«</w:t>
      </w:r>
      <w:r w:rsidRPr="00B71E9A">
        <w:rPr>
          <w:sz w:val="20"/>
          <w:szCs w:val="20"/>
        </w:rPr>
        <w:t>luz da luz</w:t>
      </w:r>
      <w:r w:rsidR="000A3D13">
        <w:rPr>
          <w:sz w:val="20"/>
          <w:szCs w:val="20"/>
        </w:rPr>
        <w:t>»</w:t>
      </w:r>
      <w:r w:rsidRPr="00B71E9A">
        <w:rPr>
          <w:sz w:val="20"/>
          <w:szCs w:val="20"/>
        </w:rPr>
        <w:t xml:space="preserve">, como afirma o Credo; este momento, nas Escrituras sagradas, é certamente uma das mais fortes autoridades </w:t>
      </w:r>
      <w:r w:rsidR="000B5883">
        <w:rPr>
          <w:sz w:val="20"/>
          <w:szCs w:val="20"/>
        </w:rPr>
        <w:t>d</w:t>
      </w:r>
      <w:r w:rsidRPr="00B71E9A">
        <w:rPr>
          <w:sz w:val="20"/>
          <w:szCs w:val="20"/>
        </w:rPr>
        <w:t>a fórmula do Credo.</w:t>
      </w:r>
    </w:p>
    <w:p w14:paraId="67039644" w14:textId="2959ACC7" w:rsidR="00246BD6" w:rsidRPr="0008366B" w:rsidRDefault="009E2BFD" w:rsidP="00246BD6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9E2BFD">
        <w:rPr>
          <w:b/>
          <w:sz w:val="20"/>
          <w:szCs w:val="20"/>
        </w:rPr>
        <w:t>PAPA FRANCI</w:t>
      </w:r>
      <w:r w:rsidR="00246BD6" w:rsidRPr="009E2BFD">
        <w:rPr>
          <w:b/>
          <w:sz w:val="20"/>
          <w:szCs w:val="20"/>
        </w:rPr>
        <w:t xml:space="preserve">SCO, </w:t>
      </w:r>
      <w:proofErr w:type="spellStart"/>
      <w:r w:rsidR="00246BD6" w:rsidRPr="009E2BFD">
        <w:rPr>
          <w:b/>
          <w:i/>
          <w:sz w:val="20"/>
          <w:szCs w:val="20"/>
        </w:rPr>
        <w:t>Angelus</w:t>
      </w:r>
      <w:proofErr w:type="spellEnd"/>
      <w:r w:rsidR="00246BD6" w:rsidRPr="009E2BFD">
        <w:rPr>
          <w:b/>
          <w:sz w:val="20"/>
          <w:szCs w:val="20"/>
        </w:rPr>
        <w:t xml:space="preserve"> </w:t>
      </w:r>
      <w:r w:rsidR="00246BD6" w:rsidRPr="0008366B">
        <w:rPr>
          <w:bCs/>
          <w:sz w:val="20"/>
          <w:szCs w:val="20"/>
        </w:rPr>
        <w:t>(</w:t>
      </w:r>
      <w:r w:rsidRPr="0008366B">
        <w:rPr>
          <w:bCs/>
          <w:sz w:val="20"/>
          <w:szCs w:val="20"/>
        </w:rPr>
        <w:t xml:space="preserve">Praça </w:t>
      </w:r>
      <w:r w:rsidR="0008366B" w:rsidRPr="0008366B">
        <w:rPr>
          <w:bCs/>
          <w:sz w:val="20"/>
          <w:szCs w:val="20"/>
        </w:rPr>
        <w:t xml:space="preserve">de </w:t>
      </w:r>
      <w:r w:rsidRPr="0008366B">
        <w:rPr>
          <w:bCs/>
          <w:sz w:val="20"/>
          <w:szCs w:val="20"/>
        </w:rPr>
        <w:t>São Pedro</w:t>
      </w:r>
      <w:r w:rsidR="00246BD6" w:rsidRPr="0008366B">
        <w:rPr>
          <w:sz w:val="20"/>
          <w:szCs w:val="20"/>
        </w:rPr>
        <w:t>,</w:t>
      </w:r>
      <w:r w:rsidR="00246BD6" w:rsidRPr="0008366B">
        <w:rPr>
          <w:b/>
          <w:sz w:val="20"/>
          <w:szCs w:val="20"/>
        </w:rPr>
        <w:t xml:space="preserve"> </w:t>
      </w:r>
      <w:r w:rsidRPr="0008366B">
        <w:rPr>
          <w:sz w:val="20"/>
          <w:szCs w:val="20"/>
        </w:rPr>
        <w:t xml:space="preserve">II Domingo de Quaresma, 17 de </w:t>
      </w:r>
      <w:r w:rsidR="0008366B" w:rsidRPr="0008366B">
        <w:rPr>
          <w:sz w:val="20"/>
          <w:szCs w:val="20"/>
        </w:rPr>
        <w:t>M</w:t>
      </w:r>
      <w:r w:rsidRPr="0008366B">
        <w:rPr>
          <w:sz w:val="20"/>
          <w:szCs w:val="20"/>
        </w:rPr>
        <w:t>arço de 2019</w:t>
      </w:r>
      <w:r w:rsidR="00246BD6" w:rsidRPr="0008366B">
        <w:rPr>
          <w:bCs/>
          <w:sz w:val="20"/>
          <w:szCs w:val="20"/>
        </w:rPr>
        <w:t>)</w:t>
      </w:r>
      <w:r w:rsidR="00246BD6" w:rsidRPr="0008366B">
        <w:rPr>
          <w:sz w:val="20"/>
          <w:szCs w:val="20"/>
        </w:rPr>
        <w:t xml:space="preserve">: </w:t>
      </w:r>
    </w:p>
    <w:p w14:paraId="6E0A5476" w14:textId="293FE6E2" w:rsidR="009E2BFD" w:rsidRPr="009E2BFD" w:rsidRDefault="009E2BFD" w:rsidP="009E2BFD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(…) </w:t>
      </w:r>
      <w:r w:rsidRPr="009E2BFD">
        <w:rPr>
          <w:sz w:val="20"/>
          <w:szCs w:val="20"/>
        </w:rPr>
        <w:t>Nesta Quaresma, subamos também nós ao monte com Jesus! Mas de que modo? Com a oração. Subamos ao monte com a oração: a prece silenciosa, a oração do coração, a oração, sempre à procura do Senhor. Permaneçamos alguns momentos em recolhiment</w:t>
      </w:r>
      <w:r>
        <w:rPr>
          <w:sz w:val="20"/>
          <w:szCs w:val="20"/>
        </w:rPr>
        <w:t>o</w:t>
      </w:r>
      <w:r w:rsidRPr="009E2BFD">
        <w:rPr>
          <w:sz w:val="20"/>
          <w:szCs w:val="20"/>
        </w:rPr>
        <w:t xml:space="preserve">, um pouquinho todos os dias, fixemos o olhar interior na </w:t>
      </w:r>
      <w:r w:rsidR="0008366B">
        <w:rPr>
          <w:sz w:val="20"/>
          <w:szCs w:val="20"/>
        </w:rPr>
        <w:t>S</w:t>
      </w:r>
      <w:r w:rsidRPr="009E2BFD">
        <w:rPr>
          <w:sz w:val="20"/>
          <w:szCs w:val="20"/>
        </w:rPr>
        <w:t xml:space="preserve">ua face e deixemos que a </w:t>
      </w:r>
      <w:r w:rsidR="0008366B">
        <w:rPr>
          <w:sz w:val="20"/>
          <w:szCs w:val="20"/>
        </w:rPr>
        <w:t>S</w:t>
      </w:r>
      <w:r w:rsidRPr="009E2BFD">
        <w:rPr>
          <w:sz w:val="20"/>
          <w:szCs w:val="20"/>
        </w:rPr>
        <w:t>ua luz nos invada e se irradie na nossa vida.</w:t>
      </w:r>
    </w:p>
    <w:p w14:paraId="7DF7EAA0" w14:textId="6E8F4B98" w:rsidR="00246BD6" w:rsidRPr="009E2BFD" w:rsidRDefault="009E2BFD" w:rsidP="00BF315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9E2BFD">
        <w:rPr>
          <w:sz w:val="20"/>
          <w:szCs w:val="20"/>
        </w:rPr>
        <w:t xml:space="preserve">Com efeito, o Evangelista Lucas insiste sobre o facto de que Jesus </w:t>
      </w:r>
      <w:r w:rsidR="0008366B">
        <w:rPr>
          <w:sz w:val="20"/>
          <w:szCs w:val="20"/>
        </w:rPr>
        <w:t>S</w:t>
      </w:r>
      <w:r w:rsidRPr="009E2BFD">
        <w:rPr>
          <w:sz w:val="20"/>
          <w:szCs w:val="20"/>
        </w:rPr>
        <w:t>e transfigurou «enquanto orava» (v. 29). Imergiu-</w:t>
      </w:r>
      <w:r w:rsidR="0008366B">
        <w:rPr>
          <w:sz w:val="20"/>
          <w:szCs w:val="20"/>
        </w:rPr>
        <w:t>S</w:t>
      </w:r>
      <w:r w:rsidRPr="009E2BFD">
        <w:rPr>
          <w:sz w:val="20"/>
          <w:szCs w:val="20"/>
        </w:rPr>
        <w:t xml:space="preserve">e num diálogo íntimo com o Pai, no qual ressoavam também a Lei e os Profetas — Moisés e Elias — e enquanto aderia com todo o </w:t>
      </w:r>
      <w:r w:rsidR="0088209E">
        <w:rPr>
          <w:sz w:val="20"/>
          <w:szCs w:val="20"/>
        </w:rPr>
        <w:t>S</w:t>
      </w:r>
      <w:r w:rsidRPr="009E2BFD">
        <w:rPr>
          <w:sz w:val="20"/>
          <w:szCs w:val="20"/>
        </w:rPr>
        <w:t>eu ser à vontade de salvação do Pai, inclusive a cruz, a glória de Deus invadiu-</w:t>
      </w:r>
      <w:r w:rsidR="0088209E">
        <w:rPr>
          <w:sz w:val="20"/>
          <w:szCs w:val="20"/>
        </w:rPr>
        <w:t>O</w:t>
      </w:r>
      <w:r w:rsidRPr="009E2BFD">
        <w:rPr>
          <w:sz w:val="20"/>
          <w:szCs w:val="20"/>
        </w:rPr>
        <w:t xml:space="preserve"> transparecendo até do lado </w:t>
      </w:r>
      <w:r w:rsidRPr="009E2BFD">
        <w:rPr>
          <w:sz w:val="20"/>
          <w:szCs w:val="20"/>
        </w:rPr>
        <w:lastRenderedPageBreak/>
        <w:t xml:space="preserve">de fora. Irmãos e irmãs, é assim: a oração em Cristo e no Espírito Santo transforma a pessoa a partir de dentro e pode iluminar os outros e o mundo circunstante. Quantas vezes encontramos pessoas que iluminam, que emanam luz dos olhos, que têm um olhar luminoso! Rezam e a oração faz isto: </w:t>
      </w:r>
      <w:r w:rsidRPr="009E2BFD">
        <w:rPr>
          <w:i/>
          <w:iCs/>
          <w:sz w:val="20"/>
          <w:szCs w:val="20"/>
        </w:rPr>
        <w:t>torna-nos resplandecentes com a luz do Espírito Santo!</w:t>
      </w:r>
    </w:p>
    <w:p w14:paraId="0424E0E8" w14:textId="77777777" w:rsidR="00F67E41" w:rsidRPr="009E2BFD" w:rsidRDefault="00F67E41" w:rsidP="00DF7E39">
      <w:pPr>
        <w:jc w:val="both"/>
        <w:rPr>
          <w:sz w:val="20"/>
          <w:szCs w:val="20"/>
        </w:rPr>
      </w:pPr>
    </w:p>
    <w:sectPr w:rsidR="00F67E41" w:rsidRPr="009E2BFD" w:rsidSect="00EE0A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F5ECC" w14:textId="77777777" w:rsidR="006244F0" w:rsidRDefault="006244F0" w:rsidP="00C21FFE">
      <w:r>
        <w:separator/>
      </w:r>
    </w:p>
  </w:endnote>
  <w:endnote w:type="continuationSeparator" w:id="0">
    <w:p w14:paraId="3E1A8AA2" w14:textId="77777777" w:rsidR="006244F0" w:rsidRDefault="006244F0" w:rsidP="00C2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8BF78" w14:textId="77777777" w:rsidR="004249F2" w:rsidRDefault="004249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F0D7B" w14:textId="77777777" w:rsidR="004249F2" w:rsidRDefault="004249F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90DDB" w14:textId="77777777" w:rsidR="004249F2" w:rsidRDefault="004249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E2A1F" w14:textId="77777777" w:rsidR="006244F0" w:rsidRDefault="006244F0" w:rsidP="00C21FFE">
      <w:r>
        <w:separator/>
      </w:r>
    </w:p>
  </w:footnote>
  <w:footnote w:type="continuationSeparator" w:id="0">
    <w:p w14:paraId="75734021" w14:textId="77777777" w:rsidR="006244F0" w:rsidRDefault="006244F0" w:rsidP="00C21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E23F9" w14:textId="77777777" w:rsidR="004249F2" w:rsidRDefault="004249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7F0" w14:textId="57E69254" w:rsidR="0072561C" w:rsidRPr="0072561C" w:rsidRDefault="004249F2" w:rsidP="0072561C">
    <w:pPr>
      <w:pBdr>
        <w:bottom w:val="single" w:sz="4" w:space="1" w:color="auto"/>
      </w:pBdr>
      <w:tabs>
        <w:tab w:val="center" w:pos="4819"/>
        <w:tab w:val="right" w:pos="9638"/>
      </w:tabs>
      <w:rPr>
        <w:rFonts w:ascii="Times New Roman" w:hAnsi="Times New Roman"/>
        <w:sz w:val="16"/>
        <w:szCs w:val="16"/>
      </w:rPr>
    </w:pPr>
    <w:r w:rsidRPr="004249F2">
      <w:rPr>
        <w:rFonts w:ascii="Times New Roman" w:hAnsi="Times New Roman"/>
        <w:i/>
        <w:sz w:val="16"/>
        <w:szCs w:val="16"/>
      </w:rPr>
      <w:t xml:space="preserve">União Missionária Pontifícia – </w:t>
    </w:r>
    <w:proofErr w:type="spellStart"/>
    <w:r w:rsidRPr="004249F2">
      <w:rPr>
        <w:rFonts w:ascii="Times New Roman" w:hAnsi="Times New Roman"/>
        <w:i/>
        <w:sz w:val="16"/>
        <w:szCs w:val="16"/>
      </w:rPr>
      <w:t>D.A.N</w:t>
    </w:r>
    <w:proofErr w:type="spellEnd"/>
    <w:r w:rsidRPr="004249F2">
      <w:rPr>
        <w:rFonts w:ascii="Times New Roman" w:hAnsi="Times New Roman"/>
        <w:i/>
        <w:sz w:val="16"/>
        <w:szCs w:val="16"/>
      </w:rPr>
      <w:t xml:space="preserve">. </w:t>
    </w:r>
    <w:r w:rsidR="0072561C" w:rsidRPr="0072561C">
      <w:rPr>
        <w:rFonts w:ascii="Times New Roman" w:hAnsi="Times New Roman"/>
        <w:i/>
        <w:sz w:val="16"/>
        <w:szCs w:val="16"/>
      </w:rPr>
      <w:t>Nguyen – Ano C – Comentário I</w:t>
    </w:r>
    <w:r w:rsidR="0072561C">
      <w:rPr>
        <w:rFonts w:ascii="Times New Roman" w:hAnsi="Times New Roman"/>
        <w:i/>
        <w:sz w:val="16"/>
        <w:szCs w:val="16"/>
      </w:rPr>
      <w:t>I</w:t>
    </w:r>
    <w:r w:rsidR="0072561C" w:rsidRPr="0072561C">
      <w:rPr>
        <w:rFonts w:ascii="Times New Roman" w:hAnsi="Times New Roman"/>
        <w:i/>
        <w:sz w:val="16"/>
        <w:szCs w:val="16"/>
      </w:rPr>
      <w:t xml:space="preserve"> Domingo da Quaresma</w:t>
    </w:r>
    <w:r w:rsidR="0072561C" w:rsidRPr="0072561C">
      <w:rPr>
        <w:rFonts w:ascii="Times New Roman" w:hAnsi="Times New Roman"/>
        <w:i/>
        <w:sz w:val="16"/>
        <w:szCs w:val="16"/>
      </w:rPr>
      <w:tab/>
    </w:r>
    <w:r w:rsidR="0072561C" w:rsidRPr="0072561C">
      <w:rPr>
        <w:rFonts w:ascii="Times New Roman" w:hAnsi="Times New Roman"/>
        <w:sz w:val="16"/>
        <w:szCs w:val="16"/>
      </w:rPr>
      <w:fldChar w:fldCharType="begin"/>
    </w:r>
    <w:r w:rsidR="0072561C" w:rsidRPr="0072561C">
      <w:rPr>
        <w:rFonts w:ascii="Times New Roman" w:hAnsi="Times New Roman"/>
        <w:sz w:val="16"/>
        <w:szCs w:val="16"/>
      </w:rPr>
      <w:instrText>PAGE   \* MERGEFORMAT</w:instrText>
    </w:r>
    <w:r w:rsidR="0072561C" w:rsidRPr="0072561C">
      <w:rPr>
        <w:rFonts w:ascii="Times New Roman" w:hAnsi="Times New Roman"/>
        <w:sz w:val="16"/>
        <w:szCs w:val="16"/>
      </w:rPr>
      <w:fldChar w:fldCharType="separate"/>
    </w:r>
    <w:r w:rsidR="00066D6E">
      <w:rPr>
        <w:rFonts w:ascii="Times New Roman" w:hAnsi="Times New Roman"/>
        <w:noProof/>
        <w:sz w:val="16"/>
        <w:szCs w:val="16"/>
      </w:rPr>
      <w:t>4</w:t>
    </w:r>
    <w:r w:rsidR="0072561C" w:rsidRPr="0072561C">
      <w:rPr>
        <w:rFonts w:ascii="Times New Roman" w:hAnsi="Times New Roman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19CC" w14:textId="77777777" w:rsidR="004249F2" w:rsidRDefault="004249F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41"/>
    <w:rsid w:val="000224BE"/>
    <w:rsid w:val="00023F03"/>
    <w:rsid w:val="00065F08"/>
    <w:rsid w:val="00066D6E"/>
    <w:rsid w:val="0008366B"/>
    <w:rsid w:val="00084952"/>
    <w:rsid w:val="00086B0F"/>
    <w:rsid w:val="000A03C7"/>
    <w:rsid w:val="000A3D13"/>
    <w:rsid w:val="000B5883"/>
    <w:rsid w:val="000B6419"/>
    <w:rsid w:val="000E4E76"/>
    <w:rsid w:val="000F3AF1"/>
    <w:rsid w:val="000F7EDA"/>
    <w:rsid w:val="00103C73"/>
    <w:rsid w:val="00106403"/>
    <w:rsid w:val="00142E1F"/>
    <w:rsid w:val="00153258"/>
    <w:rsid w:val="00155808"/>
    <w:rsid w:val="00161F40"/>
    <w:rsid w:val="001730C7"/>
    <w:rsid w:val="001853F1"/>
    <w:rsid w:val="001A491C"/>
    <w:rsid w:val="001F71D4"/>
    <w:rsid w:val="00211FC7"/>
    <w:rsid w:val="00214698"/>
    <w:rsid w:val="002224CB"/>
    <w:rsid w:val="00230B22"/>
    <w:rsid w:val="00242988"/>
    <w:rsid w:val="00243634"/>
    <w:rsid w:val="00246BD6"/>
    <w:rsid w:val="002470C4"/>
    <w:rsid w:val="002506F2"/>
    <w:rsid w:val="00262D11"/>
    <w:rsid w:val="00265831"/>
    <w:rsid w:val="00287832"/>
    <w:rsid w:val="002B072E"/>
    <w:rsid w:val="002E56AE"/>
    <w:rsid w:val="00304146"/>
    <w:rsid w:val="00306929"/>
    <w:rsid w:val="003135C3"/>
    <w:rsid w:val="0032095E"/>
    <w:rsid w:val="003265BF"/>
    <w:rsid w:val="0036266F"/>
    <w:rsid w:val="0036522F"/>
    <w:rsid w:val="003747CE"/>
    <w:rsid w:val="003959D2"/>
    <w:rsid w:val="003A71B5"/>
    <w:rsid w:val="003A77D0"/>
    <w:rsid w:val="003C131D"/>
    <w:rsid w:val="003C7ADB"/>
    <w:rsid w:val="0041497E"/>
    <w:rsid w:val="004249F2"/>
    <w:rsid w:val="00431505"/>
    <w:rsid w:val="00436AAA"/>
    <w:rsid w:val="00472044"/>
    <w:rsid w:val="00475C79"/>
    <w:rsid w:val="00486796"/>
    <w:rsid w:val="00533176"/>
    <w:rsid w:val="0053406E"/>
    <w:rsid w:val="005359E5"/>
    <w:rsid w:val="00543B4C"/>
    <w:rsid w:val="00575956"/>
    <w:rsid w:val="00581E48"/>
    <w:rsid w:val="00582008"/>
    <w:rsid w:val="00597CFF"/>
    <w:rsid w:val="005B3550"/>
    <w:rsid w:val="005C2145"/>
    <w:rsid w:val="006059C8"/>
    <w:rsid w:val="00611B96"/>
    <w:rsid w:val="0062350E"/>
    <w:rsid w:val="006244F0"/>
    <w:rsid w:val="006346D2"/>
    <w:rsid w:val="006448DA"/>
    <w:rsid w:val="00646DF2"/>
    <w:rsid w:val="00667C29"/>
    <w:rsid w:val="00684F8A"/>
    <w:rsid w:val="00685BAD"/>
    <w:rsid w:val="006931DA"/>
    <w:rsid w:val="00695791"/>
    <w:rsid w:val="006B582D"/>
    <w:rsid w:val="006C1A47"/>
    <w:rsid w:val="006C55DC"/>
    <w:rsid w:val="006C6EF5"/>
    <w:rsid w:val="006D26AE"/>
    <w:rsid w:val="006D2C13"/>
    <w:rsid w:val="006D4BD6"/>
    <w:rsid w:val="006E679F"/>
    <w:rsid w:val="006F0E82"/>
    <w:rsid w:val="00710A50"/>
    <w:rsid w:val="00711EFB"/>
    <w:rsid w:val="0072561C"/>
    <w:rsid w:val="007261A9"/>
    <w:rsid w:val="00732E20"/>
    <w:rsid w:val="007454EE"/>
    <w:rsid w:val="007733B7"/>
    <w:rsid w:val="00787C29"/>
    <w:rsid w:val="00797C2D"/>
    <w:rsid w:val="007B1022"/>
    <w:rsid w:val="007C62FD"/>
    <w:rsid w:val="007E3A9C"/>
    <w:rsid w:val="007E5C74"/>
    <w:rsid w:val="007F10A1"/>
    <w:rsid w:val="00860939"/>
    <w:rsid w:val="00875B48"/>
    <w:rsid w:val="0088209E"/>
    <w:rsid w:val="00885A39"/>
    <w:rsid w:val="00886036"/>
    <w:rsid w:val="008957ED"/>
    <w:rsid w:val="008B3725"/>
    <w:rsid w:val="008D035E"/>
    <w:rsid w:val="008E4711"/>
    <w:rsid w:val="009044A5"/>
    <w:rsid w:val="0093565F"/>
    <w:rsid w:val="00935FDB"/>
    <w:rsid w:val="00940308"/>
    <w:rsid w:val="00955148"/>
    <w:rsid w:val="00957377"/>
    <w:rsid w:val="0099603F"/>
    <w:rsid w:val="009B2921"/>
    <w:rsid w:val="009B6682"/>
    <w:rsid w:val="009E2BFD"/>
    <w:rsid w:val="00A10AA4"/>
    <w:rsid w:val="00A14871"/>
    <w:rsid w:val="00A43872"/>
    <w:rsid w:val="00A5084F"/>
    <w:rsid w:val="00A72E22"/>
    <w:rsid w:val="00AA181E"/>
    <w:rsid w:val="00AA4FA0"/>
    <w:rsid w:val="00AA7039"/>
    <w:rsid w:val="00B01106"/>
    <w:rsid w:val="00B058E1"/>
    <w:rsid w:val="00B0684B"/>
    <w:rsid w:val="00B07CDE"/>
    <w:rsid w:val="00B622F0"/>
    <w:rsid w:val="00B71E9A"/>
    <w:rsid w:val="00B82B82"/>
    <w:rsid w:val="00BB3CF6"/>
    <w:rsid w:val="00BD4267"/>
    <w:rsid w:val="00BD4817"/>
    <w:rsid w:val="00BE23D8"/>
    <w:rsid w:val="00BE2600"/>
    <w:rsid w:val="00BF3150"/>
    <w:rsid w:val="00C02F16"/>
    <w:rsid w:val="00C21FFE"/>
    <w:rsid w:val="00C463E7"/>
    <w:rsid w:val="00C60305"/>
    <w:rsid w:val="00C92A3F"/>
    <w:rsid w:val="00C94D22"/>
    <w:rsid w:val="00C96183"/>
    <w:rsid w:val="00CB3F95"/>
    <w:rsid w:val="00CB65C7"/>
    <w:rsid w:val="00CD2890"/>
    <w:rsid w:val="00CE1CB0"/>
    <w:rsid w:val="00D01CEC"/>
    <w:rsid w:val="00D01F2A"/>
    <w:rsid w:val="00D242DB"/>
    <w:rsid w:val="00D255A5"/>
    <w:rsid w:val="00D30ADF"/>
    <w:rsid w:val="00D4652A"/>
    <w:rsid w:val="00D7302A"/>
    <w:rsid w:val="00D92EDB"/>
    <w:rsid w:val="00DA5F39"/>
    <w:rsid w:val="00DB2219"/>
    <w:rsid w:val="00DB2887"/>
    <w:rsid w:val="00DB4F4B"/>
    <w:rsid w:val="00DC7497"/>
    <w:rsid w:val="00DD03B8"/>
    <w:rsid w:val="00DE3175"/>
    <w:rsid w:val="00DF7E39"/>
    <w:rsid w:val="00E0497C"/>
    <w:rsid w:val="00E13601"/>
    <w:rsid w:val="00E25496"/>
    <w:rsid w:val="00E35C86"/>
    <w:rsid w:val="00E35E18"/>
    <w:rsid w:val="00E360BC"/>
    <w:rsid w:val="00E54111"/>
    <w:rsid w:val="00E5755E"/>
    <w:rsid w:val="00E84887"/>
    <w:rsid w:val="00E90BCF"/>
    <w:rsid w:val="00EE0A50"/>
    <w:rsid w:val="00EE3AFE"/>
    <w:rsid w:val="00EE6DA5"/>
    <w:rsid w:val="00F17B14"/>
    <w:rsid w:val="00F219ED"/>
    <w:rsid w:val="00F22070"/>
    <w:rsid w:val="00F25CFA"/>
    <w:rsid w:val="00F4248D"/>
    <w:rsid w:val="00F67E41"/>
    <w:rsid w:val="00F71356"/>
    <w:rsid w:val="00F71516"/>
    <w:rsid w:val="00F74E93"/>
    <w:rsid w:val="00F777A2"/>
    <w:rsid w:val="00F82405"/>
    <w:rsid w:val="00F82F02"/>
    <w:rsid w:val="00F95D1E"/>
    <w:rsid w:val="00FB71A5"/>
    <w:rsid w:val="00FB7EEC"/>
    <w:rsid w:val="00FC75A3"/>
    <w:rsid w:val="00FD2C9A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A75B9E"/>
  <w15:docId w15:val="{92839A49-A442-404C-924A-57331006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pt-P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67E41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uiPriority w:val="99"/>
    <w:unhideWhenUsed/>
    <w:rsid w:val="00F67E4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1FFE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21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1FFE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83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831"/>
    <w:rPr>
      <w:rFonts w:ascii="Segoe UI" w:hAnsi="Segoe UI" w:cs="Segoe UI"/>
      <w:sz w:val="18"/>
      <w:szCs w:val="18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E136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36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3601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36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36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8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1866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12483</CharactersWithSpaces>
  <SharedDoc>false</SharedDoc>
  <HLinks>
    <vt:vector size="30" baseType="variant">
      <vt:variant>
        <vt:i4>6160489</vt:i4>
      </vt:variant>
      <vt:variant>
        <vt:i4>15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http://www.lachiesa.it/bibbia.php?ricerca=citazione&amp;Cerca=Cerca&amp;Versione_CEI2008=3&amp;Versione_CEI74=1&amp;Versione_TILC=2&amp;VersettoOn=1&amp;Citazione=Lc%206,39-45</vt:lpwstr>
      </vt:variant>
      <vt:variant>
        <vt:lpwstr/>
      </vt:variant>
      <vt:variant>
        <vt:i4>5767215</vt:i4>
      </vt:variant>
      <vt:variant>
        <vt:i4>12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http://www.lachiesa.it/bibbia.php?ricerca=citazione&amp;Cerca=Cerca&amp;Versione_CEI2008=3&amp;Versione_CEI74=1&amp;Versione_TILC=2&amp;VersettoOn=1&amp;Citazione=1Cor%2015,54-58</vt:lpwstr>
      </vt:variant>
      <vt:variant>
        <vt:lpwstr/>
      </vt:variant>
      <vt:variant>
        <vt:i4>1179748</vt:i4>
      </vt:variant>
      <vt:variant>
        <vt:i4>9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http://www.lachiesa.it/bibbia.php?ricerca=citazione&amp;Cerca=Cerca&amp;Versione_CEI2008=3&amp;Versione_CEI74=1&amp;Versione_TILC=2&amp;VersettoOn=1&amp;Citazione=Sal%2091</vt:lpwstr>
      </vt:variant>
      <vt:variant>
        <vt:lpwstr/>
      </vt:variant>
      <vt:variant>
        <vt:i4>393326</vt:i4>
      </vt:variant>
      <vt:variant>
        <vt:i4>6</vt:i4>
      </vt:variant>
      <vt:variant>
        <vt:i4>0</vt:i4>
      </vt:variant>
      <vt:variant>
        <vt:i4>5</vt:i4>
      </vt:variant>
      <vt:variant>
        <vt:lpwstr>http://www.lachiesa.it/bibbia.php?ricerca=citazione&amp;Cerca=Cerca&amp;Versione_CEI2008=3&amp;Versione_CEI74=1&amp;Versione_TILC=2&amp;VersettoOn=1&amp;Citazione=Sir%2027,5-8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http://www.lachiesa.it/liturgia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Simona Leonardi</cp:lastModifiedBy>
  <cp:revision>3</cp:revision>
  <dcterms:created xsi:type="dcterms:W3CDTF">2025-03-12T07:12:00Z</dcterms:created>
  <dcterms:modified xsi:type="dcterms:W3CDTF">2025-03-12T07:12:00Z</dcterms:modified>
</cp:coreProperties>
</file>